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0666F" w14:textId="6E75E22B" w:rsidR="00242C13" w:rsidRDefault="00242C13" w:rsidP="00242C13">
      <w:pPr>
        <w:pStyle w:val="CH"/>
      </w:pPr>
      <w:bookmarkStart w:id="0" w:name="historyclause"/>
      <w:r>
        <w:t>3GPP RAN4 Meeting #11</w:t>
      </w:r>
      <w:r w:rsidR="00BA2EB9">
        <w:t>5</w:t>
      </w:r>
      <w:r>
        <w:tab/>
      </w:r>
      <w:r>
        <w:tab/>
      </w:r>
      <w:r w:rsidR="00160728" w:rsidRPr="00160728">
        <w:rPr>
          <w:color w:val="000000"/>
          <w:lang w:val="en-US" w:eastAsia="en-GB"/>
        </w:rPr>
        <w:t>R4-2505477</w:t>
      </w:r>
    </w:p>
    <w:p w14:paraId="0CE6921C" w14:textId="15C504B9" w:rsidR="00242C13" w:rsidRPr="00FD166F" w:rsidRDefault="00BA2EB9" w:rsidP="00242C13">
      <w:pPr>
        <w:pStyle w:val="CH"/>
        <w:tabs>
          <w:tab w:val="clear" w:pos="7920"/>
        </w:tabs>
        <w:rPr>
          <w:b w:val="0"/>
        </w:rPr>
      </w:pPr>
      <w:r>
        <w:t>St Julian</w:t>
      </w:r>
      <w:r w:rsidR="00242C13">
        <w:t xml:space="preserve">, </w:t>
      </w:r>
      <w:r>
        <w:t>Malta</w:t>
      </w:r>
      <w:r w:rsidR="00242C13">
        <w:t xml:space="preserve">, </w:t>
      </w:r>
      <w:r>
        <w:t>19</w:t>
      </w:r>
      <w:r w:rsidR="00242C13" w:rsidRPr="0052514D">
        <w:rPr>
          <w:rFonts w:eastAsia="SimSun"/>
          <w:szCs w:val="24"/>
          <w:vertAlign w:val="superscript"/>
          <w:lang w:eastAsia="zh-CN"/>
        </w:rPr>
        <w:t>th</w:t>
      </w:r>
      <w:r w:rsidR="00242C13" w:rsidRPr="0052514D">
        <w:rPr>
          <w:rFonts w:eastAsia="SimSun"/>
          <w:szCs w:val="24"/>
          <w:lang w:eastAsia="zh-CN"/>
        </w:rPr>
        <w:t xml:space="preserve"> – </w:t>
      </w:r>
      <w:r>
        <w:rPr>
          <w:rFonts w:eastAsia="SimSun"/>
          <w:szCs w:val="24"/>
          <w:lang w:eastAsia="zh-CN"/>
        </w:rPr>
        <w:t>23</w:t>
      </w:r>
      <w:r w:rsidRPr="00BA2EB9">
        <w:rPr>
          <w:rFonts w:eastAsia="SimSun"/>
          <w:szCs w:val="24"/>
          <w:vertAlign w:val="superscript"/>
          <w:lang w:eastAsia="zh-CN"/>
        </w:rPr>
        <w:t>rd</w:t>
      </w:r>
      <w:r>
        <w:rPr>
          <w:rFonts w:eastAsia="SimSun"/>
          <w:szCs w:val="24"/>
          <w:lang w:eastAsia="zh-CN"/>
        </w:rPr>
        <w:t xml:space="preserve"> May</w:t>
      </w:r>
      <w:r w:rsidR="00242C13">
        <w:rPr>
          <w:rFonts w:eastAsia="SimSun"/>
          <w:szCs w:val="24"/>
          <w:lang w:eastAsia="zh-CN"/>
        </w:rPr>
        <w:t xml:space="preserve">, </w:t>
      </w:r>
      <w:r w:rsidR="00242C13">
        <w:t>202</w:t>
      </w:r>
      <w:r w:rsidR="003F008E">
        <w:t>5</w:t>
      </w:r>
    </w:p>
    <w:p w14:paraId="047FF13A" w14:textId="77777777" w:rsidR="00242C13" w:rsidRPr="0048041F" w:rsidRDefault="00242C13" w:rsidP="00242C13">
      <w:pPr>
        <w:tabs>
          <w:tab w:val="left" w:pos="2160"/>
        </w:tabs>
        <w:rPr>
          <w:rFonts w:ascii="Arial" w:hAnsi="Arial" w:cs="Arial"/>
          <w:b/>
        </w:rPr>
      </w:pPr>
    </w:p>
    <w:p w14:paraId="3B55E243" w14:textId="2DD7E35B" w:rsidR="00242C13" w:rsidRPr="00595C50" w:rsidRDefault="00242C13" w:rsidP="00242C13">
      <w:pPr>
        <w:pStyle w:val="CH"/>
        <w:rPr>
          <w:lang w:val="en-US"/>
        </w:rPr>
      </w:pPr>
      <w:r w:rsidRPr="0008103A">
        <w:t>Agenda item:</w:t>
      </w:r>
      <w:r>
        <w:tab/>
      </w:r>
      <w:r w:rsidR="000D702B" w:rsidRPr="00676817">
        <w:rPr>
          <w:lang w:val="en-US"/>
        </w:rPr>
        <w:t>7</w:t>
      </w:r>
      <w:r w:rsidRPr="00676817">
        <w:rPr>
          <w:lang w:val="en-US"/>
        </w:rPr>
        <w:t>.</w:t>
      </w:r>
      <w:r w:rsidR="00C628F3" w:rsidRPr="00676817">
        <w:rPr>
          <w:lang w:val="en-US"/>
        </w:rPr>
        <w:t>2</w:t>
      </w:r>
      <w:r w:rsidR="000E67F2" w:rsidRPr="00676817">
        <w:rPr>
          <w:lang w:val="en-US"/>
        </w:rPr>
        <w:t>6</w:t>
      </w:r>
      <w:r w:rsidRPr="00676817">
        <w:rPr>
          <w:lang w:val="en-US"/>
        </w:rPr>
        <w:t>.</w:t>
      </w:r>
      <w:r w:rsidR="000E67F2" w:rsidRPr="00676817">
        <w:rPr>
          <w:lang w:val="en-US"/>
        </w:rPr>
        <w:t>5</w:t>
      </w:r>
    </w:p>
    <w:p w14:paraId="68D5F3E9" w14:textId="77777777" w:rsidR="00242C13" w:rsidRPr="0008103A" w:rsidRDefault="00242C13" w:rsidP="00242C13">
      <w:pPr>
        <w:pStyle w:val="CH"/>
        <w:rPr>
          <w:b w:val="0"/>
        </w:rPr>
      </w:pPr>
      <w:r>
        <w:t>Source:</w:t>
      </w:r>
      <w:r>
        <w:tab/>
        <w:t>Ericsson</w:t>
      </w:r>
    </w:p>
    <w:p w14:paraId="72FB2E19" w14:textId="66E2F9ED" w:rsidR="00242C13" w:rsidRPr="00595C50" w:rsidRDefault="00242C13" w:rsidP="00242C13">
      <w:pPr>
        <w:pStyle w:val="CH"/>
        <w:rPr>
          <w:lang w:val="en-US"/>
        </w:rPr>
      </w:pPr>
      <w:r w:rsidRPr="0008103A">
        <w:t>Title:</w:t>
      </w:r>
      <w:r w:rsidRPr="0008103A">
        <w:tab/>
      </w:r>
      <w:r w:rsidR="00AF5970">
        <w:t xml:space="preserve">Discussion on OTA testing for A-IoT </w:t>
      </w:r>
      <w:r w:rsidR="005A5FBB">
        <w:t>device 1</w:t>
      </w:r>
    </w:p>
    <w:p w14:paraId="292469F9" w14:textId="79775BD8" w:rsidR="00242C13" w:rsidRPr="00BB7EB5" w:rsidRDefault="00242C13" w:rsidP="00242C13">
      <w:pPr>
        <w:pStyle w:val="CH"/>
        <w:rPr>
          <w:lang w:val="fr-FR"/>
        </w:rPr>
      </w:pPr>
      <w:r w:rsidRPr="00BB7EB5">
        <w:rPr>
          <w:lang w:val="fr-FR"/>
        </w:rPr>
        <w:t>WI/SI:</w:t>
      </w:r>
      <w:r w:rsidRPr="00BB7EB5">
        <w:rPr>
          <w:lang w:val="fr-FR"/>
        </w:rPr>
        <w:tab/>
      </w:r>
      <w:proofErr w:type="spellStart"/>
      <w:r w:rsidR="008738E6" w:rsidRPr="008738E6">
        <w:rPr>
          <w:lang w:val="fr-FR"/>
        </w:rPr>
        <w:t>Ambient_IoT_Solutions</w:t>
      </w:r>
      <w:r w:rsidR="008753A4">
        <w:rPr>
          <w:lang w:val="fr-FR"/>
        </w:rPr>
        <w:t>-Core</w:t>
      </w:r>
      <w:proofErr w:type="spellEnd"/>
    </w:p>
    <w:p w14:paraId="750236B7" w14:textId="77777777" w:rsidR="00242C13" w:rsidRPr="00BE08E9" w:rsidRDefault="00242C13" w:rsidP="00242C13">
      <w:pPr>
        <w:pStyle w:val="CH"/>
        <w:rPr>
          <w:b w:val="0"/>
          <w:lang w:val="fr-FR"/>
        </w:rPr>
      </w:pPr>
      <w:r w:rsidRPr="00BE08E9">
        <w:rPr>
          <w:lang w:val="fr-FR"/>
        </w:rPr>
        <w:t>Release:</w:t>
      </w:r>
      <w:r w:rsidRPr="00BE08E9">
        <w:rPr>
          <w:lang w:val="fr-FR"/>
        </w:rPr>
        <w:tab/>
        <w:t>Rel-19</w:t>
      </w:r>
    </w:p>
    <w:p w14:paraId="70FA12B3" w14:textId="10CEFA86" w:rsidR="00242C13" w:rsidRDefault="00242C13" w:rsidP="00242C13">
      <w:pPr>
        <w:pStyle w:val="CH"/>
      </w:pPr>
      <w:r>
        <w:t>Document for:</w:t>
      </w:r>
      <w:r>
        <w:tab/>
      </w:r>
      <w:r w:rsidR="009B3904">
        <w:t>Approval</w:t>
      </w:r>
    </w:p>
    <w:p w14:paraId="44AC3F8F" w14:textId="77777777" w:rsidR="00242C13" w:rsidRPr="0008103A" w:rsidRDefault="00242C13" w:rsidP="00242C13">
      <w:pPr>
        <w:pStyle w:val="CH"/>
        <w:rPr>
          <w:b w:val="0"/>
        </w:rPr>
      </w:pPr>
    </w:p>
    <w:p w14:paraId="1F0F2565" w14:textId="3C0D197E" w:rsidR="00242C13"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59B3AA27" w14:textId="7E8CC15B" w:rsidR="000D695E" w:rsidRDefault="000D695E" w:rsidP="000D695E">
      <w:r>
        <w:t>During RAN4 #114</w:t>
      </w:r>
      <w:r w:rsidR="00E20737">
        <w:t>bis</w:t>
      </w:r>
      <w:r>
        <w:t xml:space="preserve"> meeting the </w:t>
      </w:r>
      <w:r w:rsidR="005842D0">
        <w:t>following</w:t>
      </w:r>
      <w:r>
        <w:t xml:space="preserve"> agreements were made in WF [1] concerning A-IoT device 1 OTA testing. </w:t>
      </w:r>
    </w:p>
    <w:p w14:paraId="0204BEB5" w14:textId="55E8DA1E" w:rsidR="003D4D5B" w:rsidRDefault="00851560" w:rsidP="003D4D5B">
      <w:pPr>
        <w:jc w:val="center"/>
      </w:pPr>
      <w:r w:rsidRPr="00851560">
        <w:rPr>
          <w:noProof/>
        </w:rPr>
        <w:drawing>
          <wp:inline distT="0" distB="0" distL="0" distR="0" wp14:anchorId="61048C76" wp14:editId="54DCFFE4">
            <wp:extent cx="6122035" cy="3898265"/>
            <wp:effectExtent l="19050" t="19050" r="12065" b="26035"/>
            <wp:docPr id="484844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844185" name=""/>
                    <pic:cNvPicPr/>
                  </pic:nvPicPr>
                  <pic:blipFill>
                    <a:blip r:embed="rId11"/>
                    <a:stretch>
                      <a:fillRect/>
                    </a:stretch>
                  </pic:blipFill>
                  <pic:spPr>
                    <a:xfrm>
                      <a:off x="0" y="0"/>
                      <a:ext cx="6122035" cy="3898265"/>
                    </a:xfrm>
                    <a:prstGeom prst="rect">
                      <a:avLst/>
                    </a:prstGeom>
                    <a:ln w="12700">
                      <a:solidFill>
                        <a:schemeClr val="tx1"/>
                      </a:solidFill>
                    </a:ln>
                  </pic:spPr>
                </pic:pic>
              </a:graphicData>
            </a:graphic>
          </wp:inline>
        </w:drawing>
      </w:r>
    </w:p>
    <w:p w14:paraId="7DE1D271" w14:textId="7F133C11" w:rsidR="008B6CD8" w:rsidRDefault="00745D93" w:rsidP="00745D93">
      <w:r w:rsidRPr="00474F47">
        <w:t xml:space="preserve">This contribution provides our views related to </w:t>
      </w:r>
      <w:r w:rsidR="002B1D3F">
        <w:t xml:space="preserve">these </w:t>
      </w:r>
      <w:r>
        <w:t>issues</w:t>
      </w:r>
      <w:r w:rsidRPr="00474F47">
        <w:t>.</w:t>
      </w:r>
    </w:p>
    <w:p w14:paraId="66F0F10B" w14:textId="1859FD5D" w:rsidR="00242C13" w:rsidRDefault="00242C13" w:rsidP="00242C13">
      <w:pPr>
        <w:pStyle w:val="Heading1"/>
      </w:pPr>
      <w:r>
        <w:t>Discussion</w:t>
      </w:r>
    </w:p>
    <w:p w14:paraId="69413360" w14:textId="05E8496E" w:rsidR="00C54A18" w:rsidRDefault="00874499" w:rsidP="007B52EE">
      <w:pPr>
        <w:pStyle w:val="Heading2"/>
        <w:overflowPunct w:val="0"/>
        <w:autoSpaceDE w:val="0"/>
        <w:autoSpaceDN w:val="0"/>
        <w:adjustRightInd w:val="0"/>
        <w:textAlignment w:val="baseline"/>
        <w:rPr>
          <w:rFonts w:eastAsia="SimSun"/>
        </w:rPr>
      </w:pPr>
      <w:r>
        <w:rPr>
          <w:rFonts w:eastAsia="SimSun"/>
        </w:rPr>
        <w:t xml:space="preserve">Testing antenna and </w:t>
      </w:r>
      <w:r w:rsidR="000224C8">
        <w:rPr>
          <w:rFonts w:eastAsia="SimSun"/>
        </w:rPr>
        <w:t>CW</w:t>
      </w:r>
      <w:r>
        <w:rPr>
          <w:rFonts w:eastAsia="SimSun"/>
        </w:rPr>
        <w:t xml:space="preserve"> antenna </w:t>
      </w:r>
      <w:r w:rsidR="008F160B">
        <w:rPr>
          <w:rFonts w:eastAsia="SimSun"/>
        </w:rPr>
        <w:t>relationship</w:t>
      </w:r>
    </w:p>
    <w:p w14:paraId="143BDAC1" w14:textId="650ECA0B" w:rsidR="00333AE5" w:rsidRDefault="00CB11E8" w:rsidP="00514FD9">
      <w:pPr>
        <w:rPr>
          <w:rFonts w:eastAsia="SimSun"/>
        </w:rPr>
      </w:pPr>
      <w:r>
        <w:rPr>
          <w:rFonts w:eastAsia="SimSun"/>
        </w:rPr>
        <w:t xml:space="preserve">In a real deployment scenario, both the reader </w:t>
      </w:r>
      <w:r w:rsidR="00F017BB">
        <w:rPr>
          <w:rFonts w:eastAsia="SimSun"/>
        </w:rPr>
        <w:t>(R)</w:t>
      </w:r>
      <w:r w:rsidR="007D3295">
        <w:rPr>
          <w:rFonts w:eastAsia="SimSun"/>
        </w:rPr>
        <w:t xml:space="preserve"> </w:t>
      </w:r>
      <w:r>
        <w:rPr>
          <w:rFonts w:eastAsia="SimSun"/>
        </w:rPr>
        <w:t>and the CW node can have any arbitrary directions relative to the device</w:t>
      </w:r>
      <w:r w:rsidR="00D359C3">
        <w:rPr>
          <w:rFonts w:eastAsia="SimSun"/>
        </w:rPr>
        <w:t>, i.e</w:t>
      </w:r>
      <w:r>
        <w:rPr>
          <w:rFonts w:eastAsia="SimSun"/>
        </w:rPr>
        <w:t xml:space="preserve">. </w:t>
      </w:r>
      <m:oMath>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m:t>
            </m:r>
          </m:sub>
        </m:sSub>
        <m:r>
          <w:rPr>
            <w:rFonts w:ascii="Cambria Math" w:eastAsia="SimSun" w:hAnsi="Cambria Math"/>
          </w:rPr>
          <m:t>∈[-180°, 180°]</m:t>
        </m:r>
      </m:oMath>
      <w:r w:rsidR="00671A43">
        <w:rPr>
          <w:rFonts w:eastAsia="SimSun"/>
        </w:rPr>
        <w:t xml:space="preserve">, </w:t>
      </w:r>
      <m:oMath>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R</m:t>
            </m:r>
          </m:sub>
        </m:sSub>
        <m:r>
          <w:rPr>
            <w:rFonts w:ascii="Cambria Math" w:eastAsia="SimSun" w:hAnsi="Cambria Math"/>
          </w:rPr>
          <m:t>∈[-90°, 90°]</m:t>
        </m:r>
      </m:oMath>
      <w:r w:rsidR="00671A43">
        <w:rPr>
          <w:rFonts w:eastAsia="SimSun"/>
        </w:rPr>
        <w:t xml:space="preserve">, </w:t>
      </w:r>
      <m:oMath>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CW</m:t>
            </m:r>
          </m:sub>
        </m:sSub>
        <m:r>
          <w:rPr>
            <w:rFonts w:ascii="Cambria Math" w:eastAsia="SimSun" w:hAnsi="Cambria Math"/>
          </w:rPr>
          <m:t>∈[-180°, 180°]</m:t>
        </m:r>
      </m:oMath>
      <w:r w:rsidR="00671A43">
        <w:rPr>
          <w:rFonts w:eastAsia="SimSun"/>
        </w:rPr>
        <w:t xml:space="preserve">, </w:t>
      </w:r>
      <m:oMath>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CW</m:t>
            </m:r>
          </m:sub>
        </m:sSub>
        <m:r>
          <w:rPr>
            <w:rFonts w:ascii="Cambria Math" w:eastAsia="SimSun" w:hAnsi="Cambria Math"/>
          </w:rPr>
          <m:t>∈[-90°, 90°]</m:t>
        </m:r>
      </m:oMath>
      <w:r w:rsidR="000474B3">
        <w:rPr>
          <w:rFonts w:eastAsia="SimSun"/>
        </w:rPr>
        <w:t xml:space="preserve">, where </w:t>
      </w:r>
      <m:oMath>
        <m:r>
          <w:rPr>
            <w:rFonts w:ascii="Cambria Math" w:eastAsia="SimSun" w:hAnsi="Cambria Math"/>
          </w:rPr>
          <m:t>∅</m:t>
        </m:r>
      </m:oMath>
      <w:r w:rsidR="000474B3">
        <w:rPr>
          <w:rFonts w:eastAsia="SimSun"/>
        </w:rPr>
        <w:t xml:space="preserve"> is the azimuth angle and </w:t>
      </w:r>
      <m:oMath>
        <m:r>
          <w:rPr>
            <w:rFonts w:ascii="Cambria Math" w:eastAsia="SimSun" w:hAnsi="Cambria Math"/>
          </w:rPr>
          <m:t>θ</m:t>
        </m:r>
      </m:oMath>
      <w:r w:rsidR="000474B3">
        <w:rPr>
          <w:rFonts w:eastAsia="SimSun"/>
        </w:rPr>
        <w:t xml:space="preserve"> is the elevation angle</w:t>
      </w:r>
      <w:r w:rsidR="00497916">
        <w:rPr>
          <w:rFonts w:eastAsia="SimSun"/>
        </w:rPr>
        <w:t xml:space="preserve">, refer to </w:t>
      </w:r>
      <w:r w:rsidR="00C55747">
        <w:rPr>
          <w:rFonts w:eastAsia="SimSun"/>
        </w:rPr>
        <w:fldChar w:fldCharType="begin"/>
      </w:r>
      <w:r w:rsidR="00C55747">
        <w:rPr>
          <w:rFonts w:eastAsia="SimSun"/>
        </w:rPr>
        <w:instrText xml:space="preserve"> REF _Ref196298383 \h </w:instrText>
      </w:r>
      <w:r w:rsidR="00C55747">
        <w:rPr>
          <w:rFonts w:eastAsia="SimSun"/>
        </w:rPr>
      </w:r>
      <w:r w:rsidR="00C55747">
        <w:rPr>
          <w:rFonts w:eastAsia="SimSun"/>
        </w:rPr>
        <w:fldChar w:fldCharType="separate"/>
      </w:r>
      <w:r w:rsidR="00C55747">
        <w:t xml:space="preserve">Figure </w:t>
      </w:r>
      <w:r w:rsidR="00C55747">
        <w:rPr>
          <w:noProof/>
        </w:rPr>
        <w:t>1</w:t>
      </w:r>
      <w:r w:rsidR="00C55747">
        <w:rPr>
          <w:rFonts w:eastAsia="SimSun"/>
        </w:rPr>
        <w:fldChar w:fldCharType="end"/>
      </w:r>
      <w:r w:rsidR="00671A43">
        <w:rPr>
          <w:rFonts w:eastAsia="SimSun"/>
        </w:rPr>
        <w:t>.</w:t>
      </w:r>
      <w:r w:rsidR="00333AE5">
        <w:rPr>
          <w:rFonts w:eastAsia="SimSun"/>
        </w:rPr>
        <w:t xml:space="preserve"> </w:t>
      </w:r>
      <w:r w:rsidR="00770B41">
        <w:rPr>
          <w:rFonts w:eastAsia="SimSun"/>
        </w:rPr>
        <w:t xml:space="preserve">If we consider that the reader and </w:t>
      </w:r>
      <w:r w:rsidR="00B45B16">
        <w:rPr>
          <w:rFonts w:eastAsia="SimSun"/>
        </w:rPr>
        <w:t xml:space="preserve">the </w:t>
      </w:r>
      <w:r w:rsidR="00770B41">
        <w:rPr>
          <w:rFonts w:eastAsia="SimSun"/>
        </w:rPr>
        <w:t xml:space="preserve">CW node can only be in front side of the device, this leads to </w:t>
      </w:r>
      <m:oMath>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m:t>
            </m:r>
          </m:sub>
        </m:sSub>
        <m:r>
          <w:rPr>
            <w:rFonts w:ascii="Cambria Math" w:eastAsia="SimSun" w:hAnsi="Cambria Math"/>
          </w:rPr>
          <m:t>∈[-90°, 90°]</m:t>
        </m:r>
      </m:oMath>
      <w:r w:rsidR="00770B41">
        <w:rPr>
          <w:rFonts w:eastAsia="SimSun"/>
        </w:rPr>
        <w:t xml:space="preserve">, </w:t>
      </w:r>
      <m:oMath>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R</m:t>
            </m:r>
          </m:sub>
        </m:sSub>
        <m:r>
          <w:rPr>
            <w:rFonts w:ascii="Cambria Math" w:eastAsia="SimSun" w:hAnsi="Cambria Math"/>
          </w:rPr>
          <m:t>∈[-90°, 90°]</m:t>
        </m:r>
      </m:oMath>
      <w:r w:rsidR="00770B41">
        <w:rPr>
          <w:rFonts w:eastAsia="SimSun"/>
        </w:rPr>
        <w:t xml:space="preserve">, </w:t>
      </w:r>
      <m:oMath>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CW</m:t>
            </m:r>
          </m:sub>
        </m:sSub>
        <m:r>
          <w:rPr>
            <w:rFonts w:ascii="Cambria Math" w:eastAsia="SimSun" w:hAnsi="Cambria Math"/>
          </w:rPr>
          <m:t>∈[-90°, 90°]</m:t>
        </m:r>
      </m:oMath>
      <w:r w:rsidR="00770B41">
        <w:rPr>
          <w:rFonts w:eastAsia="SimSun"/>
        </w:rPr>
        <w:t xml:space="preserve">, </w:t>
      </w:r>
      <m:oMath>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CW</m:t>
            </m:r>
          </m:sub>
        </m:sSub>
        <m:r>
          <w:rPr>
            <w:rFonts w:ascii="Cambria Math" w:eastAsia="SimSun" w:hAnsi="Cambria Math"/>
          </w:rPr>
          <m:t>∈[-90°, 90°]</m:t>
        </m:r>
      </m:oMath>
      <w:r w:rsidR="00770B41">
        <w:rPr>
          <w:rFonts w:eastAsia="SimSun"/>
        </w:rPr>
        <w:t>.</w:t>
      </w:r>
      <w:r w:rsidR="00A5087A">
        <w:rPr>
          <w:rFonts w:eastAsia="SimSun"/>
        </w:rPr>
        <w:t xml:space="preserve"> </w:t>
      </w:r>
      <w:r>
        <w:rPr>
          <w:rFonts w:eastAsia="SimSun"/>
        </w:rPr>
        <w:t xml:space="preserve">Hence, </w:t>
      </w:r>
      <w:r w:rsidR="00816C98">
        <w:rPr>
          <w:rFonts w:eastAsia="SimSun"/>
        </w:rPr>
        <w:t xml:space="preserve">in both cases, i.e. if reader and CW node have any arbitrary position or reader and CW node can only be in font side of the device, </w:t>
      </w:r>
      <w:r>
        <w:rPr>
          <w:rFonts w:eastAsia="SimSun"/>
        </w:rPr>
        <w:t>the relative position of the reader antenna and the CW</w:t>
      </w:r>
      <w:r w:rsidR="00B45B16">
        <w:rPr>
          <w:rFonts w:eastAsia="SimSun"/>
        </w:rPr>
        <w:t>T node</w:t>
      </w:r>
      <w:r>
        <w:rPr>
          <w:rFonts w:eastAsia="SimSun"/>
        </w:rPr>
        <w:t xml:space="preserve"> can have any value</w:t>
      </w:r>
      <w:r w:rsidR="008247DE">
        <w:rPr>
          <w:rFonts w:eastAsia="SimSun"/>
        </w:rPr>
        <w:t xml:space="preserve"> </w:t>
      </w:r>
      <m:oMath>
        <m:r>
          <w:rPr>
            <w:rFonts w:ascii="Cambria Math" w:eastAsia="SimSun" w:hAnsi="Cambria Math"/>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CW</m:t>
                </m:r>
              </m:sub>
            </m:sSub>
          </m:e>
        </m:d>
        <m:r>
          <w:rPr>
            <w:rFonts w:ascii="Cambria Math" w:eastAsia="SimSun" w:hAnsi="Cambria Math"/>
          </w:rPr>
          <m:t>∈[-180°, 180°]</m:t>
        </m:r>
      </m:oMath>
      <w:r w:rsidR="00333AE5">
        <w:rPr>
          <w:rFonts w:eastAsia="SimSun"/>
        </w:rPr>
        <w:t xml:space="preserve"> and </w:t>
      </w:r>
      <m:oMath>
        <m:r>
          <w:rPr>
            <w:rFonts w:ascii="Cambria Math" w:eastAsia="SimSun" w:hAnsi="Cambria Math"/>
          </w:rPr>
          <m:t>∆θ=</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CW</m:t>
                </m:r>
              </m:sub>
            </m:sSub>
          </m:e>
        </m:d>
        <m:r>
          <w:rPr>
            <w:rFonts w:ascii="Cambria Math" w:eastAsia="SimSun" w:hAnsi="Cambria Math"/>
          </w:rPr>
          <m:t>∈[-180°, 180°]</m:t>
        </m:r>
      </m:oMath>
      <w:r w:rsidR="00850BBA">
        <w:rPr>
          <w:rFonts w:eastAsia="SimSun"/>
        </w:rPr>
        <w:t>.</w:t>
      </w:r>
    </w:p>
    <w:p w14:paraId="54687ADE" w14:textId="77777777" w:rsidR="00082DF2" w:rsidRDefault="00082DF2" w:rsidP="00082DF2">
      <w:pPr>
        <w:keepNext/>
        <w:jc w:val="center"/>
      </w:pPr>
      <w:r>
        <w:rPr>
          <w:rFonts w:eastAsia="SimSun"/>
          <w:noProof/>
          <w14:ligatures w14:val="standardContextual"/>
        </w:rPr>
        <w:lastRenderedPageBreak/>
        <w:drawing>
          <wp:inline distT="0" distB="0" distL="0" distR="0" wp14:anchorId="1886C3DC" wp14:editId="6C7394B1">
            <wp:extent cx="3156096" cy="2571429"/>
            <wp:effectExtent l="0" t="0" r="0" b="635"/>
            <wp:docPr id="55432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3206"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156096" cy="2571429"/>
                    </a:xfrm>
                    <a:prstGeom prst="rect">
                      <a:avLst/>
                    </a:prstGeom>
                  </pic:spPr>
                </pic:pic>
              </a:graphicData>
            </a:graphic>
          </wp:inline>
        </w:drawing>
      </w:r>
    </w:p>
    <w:p w14:paraId="0E7A3B3C" w14:textId="0AE47FA5" w:rsidR="00082DF2" w:rsidRDefault="00082DF2" w:rsidP="00082DF2">
      <w:pPr>
        <w:pStyle w:val="Caption"/>
        <w:jc w:val="center"/>
        <w:rPr>
          <w:rFonts w:eastAsia="SimSun"/>
        </w:rPr>
      </w:pPr>
      <w:bookmarkStart w:id="1" w:name="_Ref196298383"/>
      <w:r>
        <w:t xml:space="preserve">Figure </w:t>
      </w:r>
      <w:r>
        <w:fldChar w:fldCharType="begin"/>
      </w:r>
      <w:r>
        <w:instrText xml:space="preserve"> SEQ Figure \* ARABIC </w:instrText>
      </w:r>
      <w:r>
        <w:fldChar w:fldCharType="separate"/>
      </w:r>
      <w:r>
        <w:rPr>
          <w:noProof/>
        </w:rPr>
        <w:t>1</w:t>
      </w:r>
      <w:r>
        <w:fldChar w:fldCharType="end"/>
      </w:r>
      <w:bookmarkEnd w:id="1"/>
      <w:r>
        <w:t>. Representation of azimuth and elevation angles</w:t>
      </w:r>
    </w:p>
    <w:p w14:paraId="28111A7D" w14:textId="36AA1D49" w:rsidR="00DD0ED0" w:rsidRDefault="00657186" w:rsidP="00DD0ED0">
      <w:pPr>
        <w:rPr>
          <w:rFonts w:eastAsia="SimSun"/>
        </w:rPr>
      </w:pPr>
      <w:r w:rsidRPr="098043DE">
        <w:rPr>
          <w:b/>
          <w:bCs/>
        </w:rPr>
        <w:t xml:space="preserve">Observation </w:t>
      </w:r>
      <w:r w:rsidR="00E633B7">
        <w:rPr>
          <w:b/>
          <w:bCs/>
        </w:rPr>
        <w:t>1</w:t>
      </w:r>
      <w:r w:rsidRPr="098043DE">
        <w:rPr>
          <w:b/>
          <w:bCs/>
        </w:rPr>
        <w:t>:</w:t>
      </w:r>
      <w:r>
        <w:t xml:space="preserve"> Given the agreement in RAN 4 that both CW </w:t>
      </w:r>
      <w:r w:rsidR="006509EE">
        <w:t xml:space="preserve">antenna </w:t>
      </w:r>
      <w:r>
        <w:t>and testing antenna have equal distances from device</w:t>
      </w:r>
      <w:r w:rsidR="00DD0ED0">
        <w:t>, and assuming both antennas are mounted at the same height</w:t>
      </w:r>
      <w:r w:rsidR="00BF04A0">
        <w:t>,</w:t>
      </w:r>
      <w:r w:rsidR="00DD0ED0">
        <w:t xml:space="preserve"> leads to</w:t>
      </w:r>
      <w:r>
        <w:t xml:space="preserve"> </w:t>
      </w:r>
      <m:oMath>
        <m:r>
          <w:rPr>
            <w:rFonts w:ascii="Cambria Math" w:eastAsia="SimSun" w:hAnsi="Cambria Math"/>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CW</m:t>
                </m:r>
              </m:sub>
            </m:sSub>
          </m:e>
        </m:d>
        <m:r>
          <w:rPr>
            <w:rFonts w:ascii="Cambria Math" w:eastAsia="SimSun" w:hAnsi="Cambria Math"/>
          </w:rPr>
          <m:t>∈[-180°, 180°]</m:t>
        </m:r>
      </m:oMath>
      <w:r w:rsidR="00DD0ED0">
        <w:rPr>
          <w:rFonts w:eastAsia="SimSun"/>
        </w:rPr>
        <w:t xml:space="preserve"> and </w:t>
      </w:r>
      <m:oMath>
        <m:r>
          <w:rPr>
            <w:rFonts w:ascii="Cambria Math" w:eastAsia="SimSun" w:hAnsi="Cambria Math"/>
          </w:rPr>
          <m:t>∆θ=</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CW</m:t>
                </m:r>
              </m:sub>
            </m:sSub>
          </m:e>
        </m:d>
        <m:r>
          <w:rPr>
            <w:rFonts w:ascii="Cambria Math" w:eastAsia="SimSun" w:hAnsi="Cambria Math"/>
          </w:rPr>
          <m:t>=0</m:t>
        </m:r>
      </m:oMath>
      <w:r w:rsidR="00DD0ED0">
        <w:rPr>
          <w:rFonts w:eastAsia="SimSun"/>
        </w:rPr>
        <w:t>.</w:t>
      </w:r>
    </w:p>
    <w:p w14:paraId="475EE81A" w14:textId="20FA0CD0" w:rsidR="00E9422C" w:rsidRDefault="00E9422C" w:rsidP="00E9422C">
      <w:pPr>
        <w:rPr>
          <w:rFonts w:eastAsia="SimSun"/>
        </w:rPr>
      </w:pPr>
      <w:r w:rsidRPr="098043DE">
        <w:rPr>
          <w:b/>
          <w:bCs/>
        </w:rPr>
        <w:t xml:space="preserve">Observation </w:t>
      </w:r>
      <w:r w:rsidR="0046114A">
        <w:rPr>
          <w:b/>
          <w:bCs/>
        </w:rPr>
        <w:t>2</w:t>
      </w:r>
      <w:r w:rsidRPr="098043DE">
        <w:rPr>
          <w:b/>
          <w:bCs/>
        </w:rPr>
        <w:t>:</w:t>
      </w:r>
      <w:r>
        <w:t xml:space="preserve"> If the device has a symmetric radiation pattern around its axis, the same performances can be obtained in the two sides of the </w:t>
      </w:r>
      <w:r w:rsidR="00C37035">
        <w:t>x-</w:t>
      </w:r>
      <w:r>
        <w:t>axis,</w:t>
      </w:r>
      <w:r>
        <w:rPr>
          <w:rFonts w:eastAsia="SimSun"/>
        </w:rPr>
        <w:t xml:space="preserve"> i.e. </w:t>
      </w:r>
      <m:oMath>
        <m:r>
          <w:rPr>
            <w:rFonts w:ascii="Cambria Math" w:eastAsia="SimSun" w:hAnsi="Cambria Math"/>
          </w:rPr>
          <m:t>∅∈[-90°, 0°]</m:t>
        </m:r>
      </m:oMath>
      <w:r>
        <w:rPr>
          <w:rFonts w:eastAsia="SimSun"/>
        </w:rPr>
        <w:t xml:space="preserve"> and </w:t>
      </w:r>
      <m:oMath>
        <m:r>
          <w:rPr>
            <w:rFonts w:ascii="Cambria Math" w:eastAsia="SimSun" w:hAnsi="Cambria Math"/>
          </w:rPr>
          <m:t>∅∈[0°, 90°]</m:t>
        </m:r>
      </m:oMath>
      <w:r>
        <w:rPr>
          <w:rFonts w:eastAsia="SimSun"/>
        </w:rPr>
        <w:t xml:space="preserve"> .</w:t>
      </w:r>
    </w:p>
    <w:p w14:paraId="1B0F653F" w14:textId="743B35EE" w:rsidR="00AB3698" w:rsidRDefault="00AB3698" w:rsidP="00AB3698">
      <w:pPr>
        <w:rPr>
          <w:rFonts w:eastAsia="SimSun"/>
        </w:rPr>
      </w:pPr>
      <w:r w:rsidRPr="098043DE">
        <w:rPr>
          <w:b/>
          <w:bCs/>
        </w:rPr>
        <w:t xml:space="preserve">Observation </w:t>
      </w:r>
      <w:r w:rsidR="00BF04A0">
        <w:rPr>
          <w:b/>
          <w:bCs/>
        </w:rPr>
        <w:t>3</w:t>
      </w:r>
      <w:r w:rsidRPr="098043DE">
        <w:rPr>
          <w:b/>
          <w:bCs/>
        </w:rPr>
        <w:t>:</w:t>
      </w:r>
      <w:r>
        <w:t xml:space="preserve"> To limit the number of tested combinations, RAN 4 can decide on a reasonable granularity for </w:t>
      </w:r>
      <m:oMath>
        <m:r>
          <w:rPr>
            <w:rFonts w:ascii="Cambria Math" w:eastAsia="SimSun" w:hAnsi="Cambria Math"/>
          </w:rPr>
          <m:t>∆∅</m:t>
        </m:r>
      </m:oMath>
      <w:r w:rsidR="00793ECB">
        <w:t>,</w:t>
      </w:r>
      <w:r>
        <w:rPr>
          <w:rFonts w:eastAsia="SimSun"/>
        </w:rPr>
        <w:t xml:space="preserve"> ex. 30°.</w:t>
      </w:r>
    </w:p>
    <w:p w14:paraId="3509D6B8" w14:textId="5C0CE732" w:rsidR="00E73936" w:rsidRDefault="006E47D9" w:rsidP="006E47D9">
      <w:pPr>
        <w:pStyle w:val="Proposal"/>
        <w:tabs>
          <w:tab w:val="clear" w:pos="1701"/>
          <w:tab w:val="left" w:pos="1260"/>
        </w:tabs>
        <w:ind w:left="0" w:firstLine="0"/>
        <w:rPr>
          <w:b w:val="0"/>
        </w:rPr>
      </w:pPr>
      <w:r>
        <w:t xml:space="preserve">Proposal 1: </w:t>
      </w:r>
      <w:r w:rsidR="00E73936">
        <w:rPr>
          <w:b w:val="0"/>
        </w:rPr>
        <w:t xml:space="preserve">Device should </w:t>
      </w:r>
      <w:r w:rsidR="00882569">
        <w:rPr>
          <w:b w:val="0"/>
        </w:rPr>
        <w:t>declare</w:t>
      </w:r>
      <w:r w:rsidR="00E73936">
        <w:rPr>
          <w:b w:val="0"/>
        </w:rPr>
        <w:t xml:space="preserve"> </w:t>
      </w:r>
      <w:r w:rsidR="005271AF">
        <w:rPr>
          <w:b w:val="0"/>
        </w:rPr>
        <w:t>whether</w:t>
      </w:r>
      <w:r w:rsidR="00E73936">
        <w:rPr>
          <w:b w:val="0"/>
        </w:rPr>
        <w:t xml:space="preserve"> it has a symmetric radiation pattern.</w:t>
      </w:r>
    </w:p>
    <w:p w14:paraId="449129A2" w14:textId="39BF91FF" w:rsidR="00E73936" w:rsidRDefault="00E73936" w:rsidP="00E73936">
      <w:pPr>
        <w:pStyle w:val="Proposal"/>
        <w:tabs>
          <w:tab w:val="clear" w:pos="1701"/>
          <w:tab w:val="left" w:pos="1260"/>
        </w:tabs>
        <w:ind w:left="0" w:firstLine="0"/>
        <w:rPr>
          <w:b w:val="0"/>
        </w:rPr>
      </w:pPr>
      <w:r>
        <w:t xml:space="preserve">Proposal 2: </w:t>
      </w:r>
      <w:r w:rsidRPr="005271AF">
        <w:rPr>
          <w:b w:val="0"/>
        </w:rPr>
        <w:t>If the device has a symmetric radiation pattern,</w:t>
      </w:r>
      <w:r w:rsidR="00E244BD">
        <w:rPr>
          <w:b w:val="0"/>
        </w:rPr>
        <w:t xml:space="preserve"> </w:t>
      </w:r>
      <m:oMath>
        <m:r>
          <m:rPr>
            <m:sty m:val="bi"/>
          </m:rPr>
          <w:rPr>
            <w:rFonts w:ascii="Cambria Math" w:eastAsia="SimSun" w:hAnsi="Cambria Math"/>
          </w:rPr>
          <m:t>∆∅</m:t>
        </m:r>
      </m:oMath>
      <w:r w:rsidR="00E244BD" w:rsidRPr="005271AF">
        <w:rPr>
          <w:b w:val="0"/>
        </w:rPr>
        <w:t xml:space="preserve"> </w:t>
      </w:r>
      <w:r w:rsidR="00E244BD">
        <w:rPr>
          <w:b w:val="0"/>
        </w:rPr>
        <w:t>=</w:t>
      </w:r>
      <w:r w:rsidR="00E244BD" w:rsidRPr="005271AF">
        <w:rPr>
          <w:b w:val="0"/>
        </w:rPr>
        <w:t>[</w:t>
      </w:r>
      <w:r w:rsidR="00E244BD">
        <w:rPr>
          <w:b w:val="0"/>
        </w:rPr>
        <w:t>-90°, -60°,-30°,</w:t>
      </w:r>
      <w:r w:rsidR="00E244BD" w:rsidRPr="005271AF">
        <w:rPr>
          <w:b w:val="0"/>
        </w:rPr>
        <w:t>0</w:t>
      </w:r>
      <w:r w:rsidR="00E244BD">
        <w:rPr>
          <w:b w:val="0"/>
        </w:rPr>
        <w:t>]</w:t>
      </w:r>
      <w:r w:rsidR="001C640B">
        <w:rPr>
          <w:b w:val="0"/>
        </w:rPr>
        <w:t xml:space="preserve"> or </w:t>
      </w:r>
      <m:oMath>
        <m:r>
          <m:rPr>
            <m:sty m:val="bi"/>
          </m:rPr>
          <w:rPr>
            <w:rFonts w:ascii="Cambria Math" w:eastAsia="SimSun" w:hAnsi="Cambria Math"/>
          </w:rPr>
          <m:t>∆∅=</m:t>
        </m:r>
      </m:oMath>
      <w:r w:rsidRPr="005271AF">
        <w:rPr>
          <w:b w:val="0"/>
        </w:rPr>
        <w:t>[0, 30°, 60°, 90°]</w:t>
      </w:r>
      <w:r w:rsidR="002D5C84">
        <w:rPr>
          <w:b w:val="0"/>
        </w:rPr>
        <w:t xml:space="preserve">, </w:t>
      </w:r>
      <m:oMath>
        <m:r>
          <m:rPr>
            <m:sty m:val="bi"/>
          </m:rPr>
          <w:rPr>
            <w:rFonts w:ascii="Cambria Math" w:eastAsia="SimSun" w:hAnsi="Cambria Math"/>
          </w:rPr>
          <m:t>∆θ=0</m:t>
        </m:r>
      </m:oMath>
      <w:r>
        <w:rPr>
          <w:b w:val="0"/>
        </w:rPr>
        <w:t>.</w:t>
      </w:r>
    </w:p>
    <w:p w14:paraId="4CB39727" w14:textId="208BBC69" w:rsidR="00681BA7" w:rsidRDefault="00681BA7" w:rsidP="00681BA7">
      <w:pPr>
        <w:pStyle w:val="Proposal"/>
        <w:tabs>
          <w:tab w:val="clear" w:pos="1701"/>
          <w:tab w:val="left" w:pos="1260"/>
        </w:tabs>
        <w:ind w:left="0" w:firstLine="0"/>
        <w:rPr>
          <w:b w:val="0"/>
        </w:rPr>
      </w:pPr>
      <w:r>
        <w:t xml:space="preserve">Proposal 3: </w:t>
      </w:r>
      <w:r w:rsidRPr="005271AF">
        <w:rPr>
          <w:b w:val="0"/>
        </w:rPr>
        <w:t xml:space="preserve">If the device </w:t>
      </w:r>
      <w:r>
        <w:rPr>
          <w:b w:val="0"/>
        </w:rPr>
        <w:t>does not have</w:t>
      </w:r>
      <w:r w:rsidRPr="005271AF">
        <w:rPr>
          <w:b w:val="0"/>
        </w:rPr>
        <w:t xml:space="preserve"> a symmetric radiation pattern, </w:t>
      </w:r>
      <m:oMath>
        <m:r>
          <m:rPr>
            <m:sty m:val="bi"/>
          </m:rPr>
          <w:rPr>
            <w:rFonts w:ascii="Cambria Math" w:eastAsia="SimSun" w:hAnsi="Cambria Math"/>
          </w:rPr>
          <m:t>∆∅</m:t>
        </m:r>
      </m:oMath>
      <w:r w:rsidR="002D5C84" w:rsidRPr="005271AF">
        <w:rPr>
          <w:b w:val="0"/>
        </w:rPr>
        <w:t xml:space="preserve"> </w:t>
      </w:r>
      <w:r w:rsidR="002D5C84">
        <w:rPr>
          <w:b w:val="0"/>
        </w:rPr>
        <w:t>=</w:t>
      </w:r>
      <w:r w:rsidRPr="005271AF">
        <w:rPr>
          <w:b w:val="0"/>
        </w:rPr>
        <w:t>[</w:t>
      </w:r>
      <w:r>
        <w:rPr>
          <w:b w:val="0"/>
        </w:rPr>
        <w:t>-90°, -60°,-30°,</w:t>
      </w:r>
      <w:r w:rsidRPr="005271AF">
        <w:rPr>
          <w:b w:val="0"/>
        </w:rPr>
        <w:t>0, 30°, 60°, 90°]</w:t>
      </w:r>
      <w:r w:rsidR="002D5C84">
        <w:rPr>
          <w:b w:val="0"/>
        </w:rPr>
        <w:t xml:space="preserve">, </w:t>
      </w:r>
      <m:oMath>
        <m:r>
          <m:rPr>
            <m:sty m:val="bi"/>
          </m:rPr>
          <w:rPr>
            <w:rFonts w:ascii="Cambria Math" w:eastAsia="SimSun" w:hAnsi="Cambria Math"/>
          </w:rPr>
          <m:t>∆θ=0</m:t>
        </m:r>
      </m:oMath>
      <w:r w:rsidR="002D5C84">
        <w:t>.</w:t>
      </w:r>
    </w:p>
    <w:p w14:paraId="3B55C17A" w14:textId="6C5CA62A" w:rsidR="008F160B" w:rsidRDefault="008F160B" w:rsidP="008F160B">
      <w:pPr>
        <w:pStyle w:val="Heading2"/>
        <w:overflowPunct w:val="0"/>
        <w:autoSpaceDE w:val="0"/>
        <w:autoSpaceDN w:val="0"/>
        <w:adjustRightInd w:val="0"/>
        <w:textAlignment w:val="baseline"/>
        <w:rPr>
          <w:rFonts w:eastAsia="SimSun"/>
        </w:rPr>
      </w:pPr>
      <w:r>
        <w:rPr>
          <w:rFonts w:eastAsia="SimSun"/>
        </w:rPr>
        <w:t>Isolation between CW node and measurement antenna</w:t>
      </w:r>
    </w:p>
    <w:p w14:paraId="602FF31C" w14:textId="0EF05A85" w:rsidR="007102C3" w:rsidRDefault="007102C3" w:rsidP="007102C3">
      <w:pPr>
        <w:rPr>
          <w:rFonts w:eastAsia="SimSun"/>
        </w:rPr>
      </w:pPr>
      <w:r>
        <w:rPr>
          <w:rFonts w:eastAsia="SimSun"/>
        </w:rPr>
        <w:t>The measurement S</w:t>
      </w:r>
      <w:r w:rsidR="00B60488">
        <w:rPr>
          <w:rFonts w:eastAsia="SimSun"/>
        </w:rPr>
        <w:t>I</w:t>
      </w:r>
      <w:r>
        <w:rPr>
          <w:rFonts w:eastAsia="SimSun"/>
        </w:rPr>
        <w:t xml:space="preserve">NR is given by </w:t>
      </w:r>
      <m:oMath>
        <m:r>
          <w:rPr>
            <w:rFonts w:ascii="Cambria Math" w:eastAsia="SimSun" w:hAnsi="Cambria Math"/>
          </w:rPr>
          <m:t>SINR=</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bs</m:t>
                </m:r>
              </m:sub>
            </m:sSub>
          </m:num>
          <m:den>
            <m:r>
              <w:rPr>
                <w:rFonts w:ascii="Cambria Math" w:eastAsia="SimSun" w:hAnsi="Cambria Math"/>
              </w:rPr>
              <m:t>C</m:t>
            </m:r>
            <m:sSub>
              <m:sSubPr>
                <m:ctrlPr>
                  <w:rPr>
                    <w:rFonts w:ascii="Cambria Math" w:eastAsia="SimSun" w:hAnsi="Cambria Math"/>
                    <w:i/>
                  </w:rPr>
                </m:ctrlPr>
              </m:sSubPr>
              <m:e>
                <m:r>
                  <w:rPr>
                    <w:rFonts w:ascii="Cambria Math" w:eastAsia="SimSun" w:hAnsi="Cambria Math"/>
                  </w:rPr>
                  <m:t>W</m:t>
                </m:r>
              </m:e>
              <m:sub>
                <m:r>
                  <w:rPr>
                    <w:rFonts w:ascii="Cambria Math" w:eastAsia="SimSun" w:hAnsi="Cambria Math"/>
                  </w:rPr>
                  <m:t>leakage</m:t>
                </m:r>
              </m:sub>
            </m:sSub>
            <m:r>
              <w:rPr>
                <w:rFonts w:ascii="Cambria Math" w:eastAsia="SimSun" w:hAnsi="Cambria Math"/>
              </w:rPr>
              <m:t>+N</m:t>
            </m:r>
          </m:den>
        </m:f>
      </m:oMath>
      <w:r>
        <w:rPr>
          <w:rFonts w:eastAsia="SimSun"/>
        </w:rPr>
        <w:t xml:space="preserve"> where </w:t>
      </w:r>
      <m:oMath>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bs</m:t>
            </m:r>
          </m:sub>
        </m:sSub>
      </m:oMath>
      <w:r>
        <w:rPr>
          <w:rFonts w:eastAsia="SimSun"/>
        </w:rPr>
        <w:t xml:space="preserve">is the received (at the measurement antenna) backscattered signal power, </w:t>
      </w:r>
      <m:oMath>
        <m:r>
          <w:rPr>
            <w:rFonts w:ascii="Cambria Math" w:eastAsia="SimSun" w:hAnsi="Cambria Math"/>
          </w:rPr>
          <m:t>C</m:t>
        </m:r>
        <m:sSub>
          <m:sSubPr>
            <m:ctrlPr>
              <w:rPr>
                <w:rFonts w:ascii="Cambria Math" w:eastAsia="SimSun" w:hAnsi="Cambria Math"/>
                <w:i/>
              </w:rPr>
            </m:ctrlPr>
          </m:sSubPr>
          <m:e>
            <m:r>
              <w:rPr>
                <w:rFonts w:ascii="Cambria Math" w:eastAsia="SimSun" w:hAnsi="Cambria Math"/>
              </w:rPr>
              <m:t>W</m:t>
            </m:r>
          </m:e>
          <m:sub>
            <m:r>
              <w:rPr>
                <w:rFonts w:ascii="Cambria Math" w:eastAsia="SimSun" w:hAnsi="Cambria Math"/>
              </w:rPr>
              <m:t>leakage</m:t>
            </m:r>
          </m:sub>
        </m:sSub>
      </m:oMath>
      <w:r>
        <w:rPr>
          <w:rFonts w:eastAsia="SimSun"/>
        </w:rPr>
        <w:t xml:space="preserve"> is the CW leakage signal power (at the measurement antenna) and </w:t>
      </w:r>
      <m:oMath>
        <m:r>
          <w:rPr>
            <w:rFonts w:ascii="Cambria Math" w:eastAsia="SimSun" w:hAnsi="Cambria Math"/>
          </w:rPr>
          <m:t>N</m:t>
        </m:r>
      </m:oMath>
      <w:r>
        <w:rPr>
          <w:rFonts w:eastAsia="SimSun"/>
        </w:rPr>
        <w:t xml:space="preserve"> is the noise power.</w:t>
      </w:r>
      <w:r w:rsidR="008679AF">
        <w:rPr>
          <w:rFonts w:eastAsia="SimSun"/>
        </w:rPr>
        <w:t xml:space="preserve"> Since the CW signal </w:t>
      </w:r>
      <w:r w:rsidR="006B3051">
        <w:rPr>
          <w:rFonts w:eastAsia="SimSun"/>
        </w:rPr>
        <w:t>is</w:t>
      </w:r>
      <w:r w:rsidR="008679AF">
        <w:rPr>
          <w:rFonts w:eastAsia="SimSun"/>
        </w:rPr>
        <w:t xml:space="preserve"> a very narrow single-tone carrier, we can assume that the backscattered signal bandwidth is very small and hence we are in an interference limited scenario. Thus, the measurement SNR reduces to </w:t>
      </w:r>
      <m:oMath>
        <m:r>
          <w:rPr>
            <w:rFonts w:ascii="Cambria Math" w:eastAsia="SimSun" w:hAnsi="Cambria Math"/>
          </w:rPr>
          <m:t>SINR≈</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bs</m:t>
                </m:r>
              </m:sub>
            </m:sSub>
          </m:num>
          <m:den>
            <m:r>
              <w:rPr>
                <w:rFonts w:ascii="Cambria Math" w:eastAsia="SimSun" w:hAnsi="Cambria Math"/>
              </w:rPr>
              <m:t>C</m:t>
            </m:r>
            <m:sSub>
              <m:sSubPr>
                <m:ctrlPr>
                  <w:rPr>
                    <w:rFonts w:ascii="Cambria Math" w:eastAsia="SimSun" w:hAnsi="Cambria Math"/>
                    <w:i/>
                  </w:rPr>
                </m:ctrlPr>
              </m:sSubPr>
              <m:e>
                <m:r>
                  <w:rPr>
                    <w:rFonts w:ascii="Cambria Math" w:eastAsia="SimSun" w:hAnsi="Cambria Math"/>
                  </w:rPr>
                  <m:t>W</m:t>
                </m:r>
              </m:e>
              <m:sub>
                <m:r>
                  <w:rPr>
                    <w:rFonts w:ascii="Cambria Math" w:eastAsia="SimSun" w:hAnsi="Cambria Math"/>
                  </w:rPr>
                  <m:t>leakage</m:t>
                </m:r>
              </m:sub>
            </m:sSub>
          </m:den>
        </m:f>
      </m:oMath>
      <w:r w:rsidR="00AF1C1F">
        <w:rPr>
          <w:rFonts w:eastAsia="SimSun"/>
        </w:rPr>
        <w:t xml:space="preserve">, or in dB scale </w:t>
      </w:r>
      <m:oMath>
        <m:r>
          <w:rPr>
            <w:rFonts w:ascii="Cambria Math" w:eastAsia="SimSun" w:hAnsi="Cambria Math"/>
          </w:rPr>
          <m:t xml:space="preserve">SINR </m:t>
        </m:r>
        <m:d>
          <m:dPr>
            <m:begChr m:val="["/>
            <m:endChr m:val="]"/>
            <m:ctrlPr>
              <w:rPr>
                <w:rFonts w:ascii="Cambria Math" w:eastAsia="SimSun" w:hAnsi="Cambria Math"/>
                <w:i/>
              </w:rPr>
            </m:ctrlPr>
          </m:dPr>
          <m:e>
            <m:r>
              <w:rPr>
                <w:rFonts w:ascii="Cambria Math" w:eastAsia="SimSun" w:hAnsi="Cambria Math"/>
              </w:rPr>
              <m:t>dB</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S</m:t>
            </m:r>
          </m:e>
          <m:sub>
            <m:r>
              <w:rPr>
                <w:rFonts w:ascii="Cambria Math" w:eastAsia="SimSun" w:hAnsi="Cambria Math"/>
              </w:rPr>
              <m:t>bs</m:t>
            </m:r>
          </m:sub>
        </m:sSub>
        <m:r>
          <w:rPr>
            <w:rFonts w:ascii="Cambria Math" w:eastAsia="SimSun" w:hAnsi="Cambria Math"/>
          </w:rPr>
          <m:t xml:space="preserve"> </m:t>
        </m:r>
        <m:d>
          <m:dPr>
            <m:begChr m:val="["/>
            <m:endChr m:val="]"/>
            <m:ctrlPr>
              <w:rPr>
                <w:rFonts w:ascii="Cambria Math" w:eastAsia="SimSun" w:hAnsi="Cambria Math"/>
                <w:i/>
              </w:rPr>
            </m:ctrlPr>
          </m:dPr>
          <m:e>
            <m:r>
              <w:rPr>
                <w:rFonts w:ascii="Cambria Math" w:eastAsia="SimSun" w:hAnsi="Cambria Math"/>
              </w:rPr>
              <m:t>dB</m:t>
            </m:r>
          </m:e>
        </m:d>
        <m:r>
          <w:rPr>
            <w:rFonts w:ascii="Cambria Math" w:eastAsia="SimSun" w:hAnsi="Cambria Math"/>
          </w:rPr>
          <m:t>-C</m:t>
        </m:r>
        <m:sSub>
          <m:sSubPr>
            <m:ctrlPr>
              <w:rPr>
                <w:rFonts w:ascii="Cambria Math" w:eastAsia="SimSun" w:hAnsi="Cambria Math"/>
                <w:i/>
              </w:rPr>
            </m:ctrlPr>
          </m:sSubPr>
          <m:e>
            <m:r>
              <w:rPr>
                <w:rFonts w:ascii="Cambria Math" w:eastAsia="SimSun" w:hAnsi="Cambria Math"/>
              </w:rPr>
              <m:t>W</m:t>
            </m:r>
          </m:e>
          <m:sub>
            <m:r>
              <w:rPr>
                <w:rFonts w:ascii="Cambria Math" w:eastAsia="SimSun" w:hAnsi="Cambria Math"/>
              </w:rPr>
              <m:t>leakage</m:t>
            </m:r>
          </m:sub>
        </m:sSub>
        <m:r>
          <w:rPr>
            <w:rFonts w:ascii="Cambria Math" w:eastAsia="SimSun" w:hAnsi="Cambria Math"/>
          </w:rPr>
          <m:t xml:space="preserve"> [dB]</m:t>
        </m:r>
      </m:oMath>
      <w:r w:rsidR="0089063E">
        <w:rPr>
          <w:rFonts w:eastAsia="SimSun"/>
        </w:rPr>
        <w:t xml:space="preserve">. </w:t>
      </w:r>
      <w:r w:rsidR="00AF1C1F">
        <w:rPr>
          <w:rFonts w:eastAsia="SimSun"/>
        </w:rPr>
        <w:t xml:space="preserve">Hence, </w:t>
      </w:r>
      <w:r w:rsidR="003D130D">
        <w:rPr>
          <w:rFonts w:eastAsia="SimSun"/>
        </w:rPr>
        <w:t>to</w:t>
      </w:r>
      <w:r w:rsidR="00F37C68">
        <w:rPr>
          <w:rFonts w:eastAsia="SimSun"/>
        </w:rPr>
        <w:t xml:space="preserve"> have a </w:t>
      </w:r>
      <w:r w:rsidR="000E1A90">
        <w:rPr>
          <w:rFonts w:eastAsia="SimSun"/>
        </w:rPr>
        <w:t>measurement S</w:t>
      </w:r>
      <w:r w:rsidR="00B60488">
        <w:rPr>
          <w:rFonts w:eastAsia="SimSun"/>
        </w:rPr>
        <w:t>I</w:t>
      </w:r>
      <w:r w:rsidR="000E1A90">
        <w:rPr>
          <w:rFonts w:eastAsia="SimSun"/>
        </w:rPr>
        <w:t>NR of x dB</w:t>
      </w:r>
      <w:r w:rsidR="005C2F73">
        <w:rPr>
          <w:rFonts w:eastAsia="SimSun"/>
        </w:rPr>
        <w:t>,</w:t>
      </w:r>
      <w:r w:rsidR="00AF1C1F">
        <w:rPr>
          <w:rFonts w:eastAsia="SimSun"/>
        </w:rPr>
        <w:t xml:space="preserve"> </w:t>
      </w:r>
      <w:r w:rsidR="000E1A90">
        <w:rPr>
          <w:rFonts w:eastAsia="SimSun"/>
        </w:rPr>
        <w:t xml:space="preserve">the backscattered signal should be x dB higher than </w:t>
      </w:r>
      <w:r w:rsidR="005C2F73">
        <w:rPr>
          <w:rFonts w:eastAsia="SimSun"/>
        </w:rPr>
        <w:t xml:space="preserve">the </w:t>
      </w:r>
      <w:r w:rsidR="00F55407">
        <w:rPr>
          <w:rFonts w:eastAsia="SimSun"/>
        </w:rPr>
        <w:t xml:space="preserve">residual (after </w:t>
      </w:r>
      <w:r w:rsidR="005A44B1">
        <w:rPr>
          <w:rFonts w:eastAsia="SimSun"/>
        </w:rPr>
        <w:t>possible</w:t>
      </w:r>
      <w:r w:rsidR="00651453">
        <w:rPr>
          <w:rFonts w:eastAsia="SimSun"/>
        </w:rPr>
        <w:t xml:space="preserve"> analogue</w:t>
      </w:r>
      <w:r w:rsidR="00F55407">
        <w:rPr>
          <w:rFonts w:eastAsia="SimSun"/>
        </w:rPr>
        <w:t xml:space="preserve"> </w:t>
      </w:r>
      <w:r w:rsidR="005A44B1">
        <w:rPr>
          <w:rFonts w:eastAsia="SimSun"/>
        </w:rPr>
        <w:t xml:space="preserve">interference cancellation) </w:t>
      </w:r>
      <w:r w:rsidR="000E1A90">
        <w:rPr>
          <w:rFonts w:eastAsia="SimSun"/>
        </w:rPr>
        <w:t>CW leakage signal.</w:t>
      </w:r>
      <w:r w:rsidR="004A281E">
        <w:rPr>
          <w:rFonts w:eastAsia="SimSun"/>
        </w:rPr>
        <w:t xml:space="preserve"> </w:t>
      </w:r>
      <w:r w:rsidR="00C34B0A">
        <w:rPr>
          <w:rFonts w:eastAsia="SimSun"/>
        </w:rPr>
        <w:t xml:space="preserve">In most </w:t>
      </w:r>
      <w:r w:rsidR="00AD25A6">
        <w:rPr>
          <w:rFonts w:eastAsia="SimSun"/>
        </w:rPr>
        <w:t xml:space="preserve">RF systems, an </w:t>
      </w:r>
      <w:r w:rsidR="00852285">
        <w:rPr>
          <w:rFonts w:eastAsia="SimSun"/>
        </w:rPr>
        <w:t xml:space="preserve">SNR </w:t>
      </w:r>
      <w:r w:rsidR="0033021D">
        <w:rPr>
          <w:rFonts w:eastAsia="SimSun"/>
        </w:rPr>
        <w:t>exceeding 10dB is ne</w:t>
      </w:r>
      <w:r w:rsidR="009626C9">
        <w:rPr>
          <w:rFonts w:eastAsia="SimSun"/>
        </w:rPr>
        <w:t xml:space="preserve">cessary for effective signal detection </w:t>
      </w:r>
      <w:r w:rsidR="008B7017">
        <w:rPr>
          <w:rFonts w:eastAsia="SimSun"/>
        </w:rPr>
        <w:t>(</w:t>
      </w:r>
      <w:r w:rsidR="00867909">
        <w:rPr>
          <w:rFonts w:eastAsia="SimSun"/>
        </w:rPr>
        <w:t xml:space="preserve">with a </w:t>
      </w:r>
      <w:r w:rsidR="008B7017">
        <w:rPr>
          <w:rFonts w:eastAsia="SimSun"/>
        </w:rPr>
        <w:t>Bit Er</w:t>
      </w:r>
      <w:r w:rsidR="00C26CE5">
        <w:rPr>
          <w:rFonts w:eastAsia="SimSun"/>
        </w:rPr>
        <w:t>ror Rate</w:t>
      </w:r>
      <w:r w:rsidR="00A971C8">
        <w:rPr>
          <w:rFonts w:eastAsia="SimSun"/>
        </w:rPr>
        <w:t xml:space="preserve"> (BER)</w:t>
      </w:r>
      <w:r w:rsidR="00867909">
        <w:rPr>
          <w:rFonts w:eastAsia="SimSun"/>
        </w:rPr>
        <w:t xml:space="preserve"> lower than 10</w:t>
      </w:r>
      <w:r w:rsidR="00867909" w:rsidRPr="00A45FE5">
        <w:rPr>
          <w:rFonts w:eastAsia="SimSun"/>
          <w:vertAlign w:val="superscript"/>
        </w:rPr>
        <w:t>-3</w:t>
      </w:r>
      <w:r w:rsidR="00B65070">
        <w:rPr>
          <w:rFonts w:eastAsia="SimSun"/>
        </w:rPr>
        <w:t>)</w:t>
      </w:r>
      <w:r w:rsidR="00972E7E">
        <w:rPr>
          <w:rFonts w:eastAsia="SimSun"/>
        </w:rPr>
        <w:t xml:space="preserve">. </w:t>
      </w:r>
    </w:p>
    <w:p w14:paraId="3C5F5B70" w14:textId="396A75CC" w:rsidR="0090102A" w:rsidRPr="007102C3" w:rsidRDefault="0090102A" w:rsidP="007102C3">
      <w:pPr>
        <w:rPr>
          <w:rFonts w:eastAsia="SimSun"/>
        </w:rPr>
      </w:pPr>
      <w:r w:rsidRPr="098043DE">
        <w:rPr>
          <w:b/>
          <w:bCs/>
        </w:rPr>
        <w:t xml:space="preserve">Observation </w:t>
      </w:r>
      <w:r>
        <w:rPr>
          <w:b/>
          <w:bCs/>
        </w:rPr>
        <w:t>4</w:t>
      </w:r>
      <w:r w:rsidRPr="098043DE">
        <w:rPr>
          <w:b/>
          <w:bCs/>
        </w:rPr>
        <w:t>:</w:t>
      </w:r>
      <w:r>
        <w:t xml:space="preserve"> </w:t>
      </w:r>
      <w:r>
        <w:rPr>
          <w:rFonts w:eastAsia="SimSun"/>
        </w:rPr>
        <w:t xml:space="preserve">An </w:t>
      </w:r>
      <w:r w:rsidRPr="00CA32D2">
        <w:rPr>
          <w:rFonts w:eastAsia="SimSun"/>
        </w:rPr>
        <w:t xml:space="preserve">SNR exceeding 10 dB is necessary for effective signal detection in </w:t>
      </w:r>
      <w:r w:rsidR="004D7F8B">
        <w:rPr>
          <w:rFonts w:eastAsia="SimSun"/>
        </w:rPr>
        <w:t xml:space="preserve">most </w:t>
      </w:r>
      <w:r w:rsidRPr="00CA32D2">
        <w:rPr>
          <w:rFonts w:eastAsia="SimSun"/>
        </w:rPr>
        <w:t>RF systems</w:t>
      </w:r>
      <w:r>
        <w:rPr>
          <w:rFonts w:eastAsia="SimSun"/>
        </w:rPr>
        <w:t>.</w:t>
      </w:r>
    </w:p>
    <w:p w14:paraId="4130DA7F" w14:textId="0F59C244" w:rsidR="00EE6442" w:rsidRDefault="00EE6442" w:rsidP="00EE6442">
      <w:pPr>
        <w:pStyle w:val="Proposal"/>
        <w:tabs>
          <w:tab w:val="clear" w:pos="1701"/>
          <w:tab w:val="left" w:pos="1260"/>
        </w:tabs>
        <w:ind w:left="0" w:firstLine="0"/>
        <w:rPr>
          <w:b w:val="0"/>
        </w:rPr>
      </w:pPr>
      <w:r>
        <w:t xml:space="preserve">Proposal 4: </w:t>
      </w:r>
      <w:r w:rsidRPr="00EE6442">
        <w:rPr>
          <w:b w:val="0"/>
        </w:rPr>
        <w:t xml:space="preserve">The difference between backscattered signal and </w:t>
      </w:r>
      <w:r w:rsidR="002A5FBC">
        <w:rPr>
          <w:b w:val="0"/>
        </w:rPr>
        <w:t xml:space="preserve">“residual” </w:t>
      </w:r>
      <w:r w:rsidRPr="00EE6442">
        <w:rPr>
          <w:b w:val="0"/>
        </w:rPr>
        <w:t xml:space="preserve">CW leakage should be higher than </w:t>
      </w:r>
      <w:r w:rsidR="00ED386B">
        <w:rPr>
          <w:b w:val="0"/>
        </w:rPr>
        <w:t>[</w:t>
      </w:r>
      <w:r w:rsidRPr="00EE6442">
        <w:rPr>
          <w:b w:val="0"/>
        </w:rPr>
        <w:t>12</w:t>
      </w:r>
      <w:r w:rsidR="00ED386B">
        <w:rPr>
          <w:b w:val="0"/>
        </w:rPr>
        <w:t>]</w:t>
      </w:r>
      <w:r w:rsidRPr="00EE6442">
        <w:rPr>
          <w:b w:val="0"/>
        </w:rPr>
        <w:t>dB.</w:t>
      </w:r>
    </w:p>
    <w:p w14:paraId="1A0A2BA1" w14:textId="727FDA0B" w:rsidR="009712E9" w:rsidRDefault="009712E9" w:rsidP="009712E9">
      <w:pPr>
        <w:pStyle w:val="Heading2"/>
        <w:overflowPunct w:val="0"/>
        <w:autoSpaceDE w:val="0"/>
        <w:autoSpaceDN w:val="0"/>
        <w:adjustRightInd w:val="0"/>
        <w:textAlignment w:val="baseline"/>
        <w:rPr>
          <w:rFonts w:eastAsia="SimSun"/>
        </w:rPr>
      </w:pPr>
      <w:r>
        <w:rPr>
          <w:rFonts w:eastAsia="SimSun"/>
        </w:rPr>
        <w:t>Side condition</w:t>
      </w:r>
      <w:r w:rsidR="00A078CC">
        <w:rPr>
          <w:rFonts w:eastAsia="SimSun"/>
        </w:rPr>
        <w:t>s</w:t>
      </w:r>
      <w:r>
        <w:rPr>
          <w:rFonts w:eastAsia="SimSun"/>
        </w:rPr>
        <w:t xml:space="preserve"> for testing for reference sensitivity</w:t>
      </w:r>
    </w:p>
    <w:p w14:paraId="37F354F7" w14:textId="14E69B05" w:rsidR="00F27F98" w:rsidRDefault="00F27F98" w:rsidP="00F27F98">
      <w:pPr>
        <w:rPr>
          <w:rFonts w:eastAsia="SimSun"/>
        </w:rPr>
      </w:pPr>
      <w:r>
        <w:rPr>
          <w:rFonts w:eastAsia="SimSun"/>
        </w:rPr>
        <w:t>It is very important when testing for R2D sensitivity, to make sure that the device did not respond because the received R2D signal is below the device R2D sensitivity and not because the received CW signal is below the device CW sensitivity.</w:t>
      </w:r>
    </w:p>
    <w:p w14:paraId="0D69D788" w14:textId="664C6CD0" w:rsidR="003D2B9E" w:rsidRDefault="003D2B9E" w:rsidP="003D2B9E">
      <w:pPr>
        <w:rPr>
          <w:rFonts w:eastAsia="SimSun"/>
        </w:rPr>
      </w:pPr>
      <w:r w:rsidRPr="098043DE">
        <w:rPr>
          <w:b/>
          <w:bCs/>
        </w:rPr>
        <w:t xml:space="preserve">Observation </w:t>
      </w:r>
      <w:r w:rsidR="00114D6A">
        <w:rPr>
          <w:b/>
          <w:bCs/>
        </w:rPr>
        <w:t>5</w:t>
      </w:r>
      <w:r w:rsidRPr="098043DE">
        <w:rPr>
          <w:b/>
          <w:bCs/>
        </w:rPr>
        <w:t>:</w:t>
      </w:r>
      <w:r>
        <w:t xml:space="preserve"> The device should have </w:t>
      </w:r>
      <w:r w:rsidR="00CE57C6">
        <w:t xml:space="preserve">a </w:t>
      </w:r>
      <w:r>
        <w:t>CW signal above its CW sensitivity when testing for R2D sensitivity</w:t>
      </w:r>
      <w:r>
        <w:rPr>
          <w:rFonts w:eastAsia="SimSun"/>
        </w:rPr>
        <w:t>.</w:t>
      </w:r>
    </w:p>
    <w:p w14:paraId="6BB84C01" w14:textId="3794A208" w:rsidR="00F27F98" w:rsidRDefault="00F27F98" w:rsidP="00F27F98">
      <w:pPr>
        <w:pStyle w:val="Proposal"/>
        <w:tabs>
          <w:tab w:val="clear" w:pos="1701"/>
          <w:tab w:val="left" w:pos="1260"/>
        </w:tabs>
        <w:ind w:left="0" w:firstLine="0"/>
        <w:rPr>
          <w:b w:val="0"/>
        </w:rPr>
      </w:pPr>
      <w:r>
        <w:t xml:space="preserve">Proposal 5: </w:t>
      </w:r>
      <w:r w:rsidRPr="00EE6442">
        <w:rPr>
          <w:b w:val="0"/>
        </w:rPr>
        <w:t xml:space="preserve">The </w:t>
      </w:r>
      <w:r>
        <w:rPr>
          <w:b w:val="0"/>
        </w:rPr>
        <w:t>device should declare its CW sensitivity, i.e. the CW threshold at which the device is capable to backscatter.</w:t>
      </w:r>
    </w:p>
    <w:p w14:paraId="42F9F7D1" w14:textId="752F25CE" w:rsidR="00F27F98" w:rsidRPr="008F05DA" w:rsidRDefault="00F27F98" w:rsidP="00F27F98">
      <w:pPr>
        <w:pStyle w:val="Proposal"/>
        <w:tabs>
          <w:tab w:val="clear" w:pos="1701"/>
          <w:tab w:val="left" w:pos="1260"/>
        </w:tabs>
        <w:ind w:left="0" w:firstLine="0"/>
        <w:rPr>
          <w:b w:val="0"/>
          <w:bCs/>
        </w:rPr>
      </w:pPr>
      <w:r>
        <w:lastRenderedPageBreak/>
        <w:t xml:space="preserve">Proposal </w:t>
      </w:r>
      <w:r w:rsidR="007C1614">
        <w:t>6</w:t>
      </w:r>
      <w:r>
        <w:t xml:space="preserve">: </w:t>
      </w:r>
      <w:r w:rsidRPr="008F05DA">
        <w:rPr>
          <w:b w:val="0"/>
          <w:bCs/>
        </w:rPr>
        <w:t>When testing for R2D sensitivity, the received CW signal at the device antenna should be at least 3dB higher than its CW sensitivity.</w:t>
      </w:r>
    </w:p>
    <w:p w14:paraId="1338897C" w14:textId="623809FF" w:rsidR="009712E9" w:rsidRDefault="00A078CC" w:rsidP="009712E9">
      <w:pPr>
        <w:pStyle w:val="Heading2"/>
        <w:overflowPunct w:val="0"/>
        <w:autoSpaceDE w:val="0"/>
        <w:autoSpaceDN w:val="0"/>
        <w:adjustRightInd w:val="0"/>
        <w:textAlignment w:val="baseline"/>
        <w:rPr>
          <w:rFonts w:eastAsia="SimSun"/>
        </w:rPr>
      </w:pPr>
      <w:r>
        <w:rPr>
          <w:rFonts w:eastAsia="SimSun"/>
        </w:rPr>
        <w:t>Energy conditions</w:t>
      </w:r>
    </w:p>
    <w:p w14:paraId="539D2FEF" w14:textId="166BC5DB" w:rsidR="002D44F8" w:rsidRDefault="002D44F8" w:rsidP="002D44F8">
      <w:pPr>
        <w:rPr>
          <w:rFonts w:eastAsia="SimSun"/>
        </w:rPr>
      </w:pPr>
      <w:r>
        <w:rPr>
          <w:rFonts w:eastAsia="SimSun"/>
        </w:rPr>
        <w:t>It is crucial to test A-IoT device u</w:t>
      </w:r>
      <w:r w:rsidRPr="002D44F8">
        <w:rPr>
          <w:rFonts w:eastAsia="SimSun"/>
        </w:rPr>
        <w:t xml:space="preserve">nder a wireless energy source instead of an external battery or cable because it accurately reflects how passive </w:t>
      </w:r>
      <w:r>
        <w:rPr>
          <w:rFonts w:eastAsia="SimSun"/>
        </w:rPr>
        <w:t>A-IoT devices o</w:t>
      </w:r>
      <w:r w:rsidRPr="002D44F8">
        <w:rPr>
          <w:rFonts w:eastAsia="SimSun"/>
        </w:rPr>
        <w:t>perate in the real world.</w:t>
      </w:r>
      <w:r w:rsidR="00253C2E">
        <w:rPr>
          <w:rFonts w:eastAsia="SimSun"/>
        </w:rPr>
        <w:t xml:space="preserve"> </w:t>
      </w:r>
      <w:r w:rsidR="00836752">
        <w:rPr>
          <w:rFonts w:eastAsia="SimSun"/>
        </w:rPr>
        <w:t>Indeed, p</w:t>
      </w:r>
      <w:r w:rsidRPr="002D44F8">
        <w:rPr>
          <w:rFonts w:eastAsia="SimSun"/>
        </w:rPr>
        <w:t xml:space="preserve">assive </w:t>
      </w:r>
      <w:r w:rsidR="00836752">
        <w:rPr>
          <w:rFonts w:eastAsia="SimSun"/>
        </w:rPr>
        <w:t>A-IoT device</w:t>
      </w:r>
      <w:r w:rsidRPr="002D44F8">
        <w:rPr>
          <w:rFonts w:eastAsia="SimSun"/>
        </w:rPr>
        <w:t xml:space="preserve"> do</w:t>
      </w:r>
      <w:r w:rsidR="00572AAE">
        <w:rPr>
          <w:rFonts w:eastAsia="SimSun"/>
        </w:rPr>
        <w:t xml:space="preserve"> not</w:t>
      </w:r>
      <w:r w:rsidRPr="002D44F8">
        <w:rPr>
          <w:rFonts w:eastAsia="SimSun"/>
        </w:rPr>
        <w:t xml:space="preserve"> have </w:t>
      </w:r>
      <w:r w:rsidR="00836752">
        <w:rPr>
          <w:rFonts w:eastAsia="SimSun"/>
        </w:rPr>
        <w:t xml:space="preserve">large </w:t>
      </w:r>
      <w:r w:rsidRPr="002D44F8">
        <w:rPr>
          <w:rFonts w:eastAsia="SimSun"/>
        </w:rPr>
        <w:t>batteries. They rely entirely on harvesting energy to power up their circuits and backscatter.</w:t>
      </w:r>
      <w:r w:rsidR="0081563C">
        <w:rPr>
          <w:rFonts w:eastAsia="SimSun"/>
        </w:rPr>
        <w:t xml:space="preserve"> Using</w:t>
      </w:r>
      <w:r w:rsidRPr="002D44F8">
        <w:rPr>
          <w:rFonts w:eastAsia="SimSun"/>
        </w:rPr>
        <w:t xml:space="preserve"> an external power source (battery or cable), the </w:t>
      </w:r>
      <w:r w:rsidR="0081563C">
        <w:rPr>
          <w:rFonts w:eastAsia="SimSun"/>
        </w:rPr>
        <w:t>device</w:t>
      </w:r>
      <w:r w:rsidRPr="002D44F8">
        <w:rPr>
          <w:rFonts w:eastAsia="SimSun"/>
        </w:rPr>
        <w:t xml:space="preserve"> is getting unlimited, stable power, which does</w:t>
      </w:r>
      <w:r w:rsidR="00776383">
        <w:rPr>
          <w:rFonts w:eastAsia="SimSun"/>
        </w:rPr>
        <w:t xml:space="preserve"> no</w:t>
      </w:r>
      <w:r w:rsidRPr="002D44F8">
        <w:rPr>
          <w:rFonts w:eastAsia="SimSun"/>
        </w:rPr>
        <w:t>t reflect real performance.</w:t>
      </w:r>
      <w:r w:rsidR="00253C2E">
        <w:rPr>
          <w:rFonts w:eastAsia="SimSun"/>
        </w:rPr>
        <w:t xml:space="preserve"> Furthermore, the device b</w:t>
      </w:r>
      <w:r w:rsidRPr="002D44F8">
        <w:rPr>
          <w:rFonts w:eastAsia="SimSun"/>
        </w:rPr>
        <w:t>ackscatter</w:t>
      </w:r>
      <w:r w:rsidR="00253C2E">
        <w:rPr>
          <w:rFonts w:eastAsia="SimSun"/>
        </w:rPr>
        <w:t>ing</w:t>
      </w:r>
      <w:r w:rsidRPr="002D44F8">
        <w:rPr>
          <w:rFonts w:eastAsia="SimSun"/>
        </w:rPr>
        <w:t xml:space="preserve"> </w:t>
      </w:r>
      <w:r w:rsidR="00253C2E">
        <w:rPr>
          <w:rFonts w:eastAsia="SimSun"/>
        </w:rPr>
        <w:t>b</w:t>
      </w:r>
      <w:r w:rsidR="00253C2E" w:rsidRPr="002D44F8">
        <w:rPr>
          <w:rFonts w:eastAsia="SimSun"/>
        </w:rPr>
        <w:t>ehaviour</w:t>
      </w:r>
      <w:r w:rsidR="00272CB3">
        <w:rPr>
          <w:rFonts w:eastAsia="SimSun"/>
        </w:rPr>
        <w:t xml:space="preserve"> (t</w:t>
      </w:r>
      <w:r w:rsidR="00272CB3" w:rsidRPr="002D44F8">
        <w:rPr>
          <w:rFonts w:eastAsia="SimSun"/>
        </w:rPr>
        <w:t>he strength and reliability of the backscattered signal</w:t>
      </w:r>
      <w:r w:rsidR="00272CB3">
        <w:rPr>
          <w:rFonts w:eastAsia="SimSun"/>
        </w:rPr>
        <w:t>)</w:t>
      </w:r>
      <w:r w:rsidRPr="002D44F8">
        <w:rPr>
          <w:rFonts w:eastAsia="SimSun"/>
        </w:rPr>
        <w:t xml:space="preserve"> </w:t>
      </w:r>
      <w:r w:rsidR="00253C2E">
        <w:rPr>
          <w:rFonts w:eastAsia="SimSun"/>
        </w:rPr>
        <w:t>d</w:t>
      </w:r>
      <w:r w:rsidRPr="002D44F8">
        <w:rPr>
          <w:rFonts w:eastAsia="SimSun"/>
        </w:rPr>
        <w:t xml:space="preserve">epends on </w:t>
      </w:r>
      <w:r w:rsidR="00253C2E">
        <w:rPr>
          <w:rFonts w:eastAsia="SimSun"/>
        </w:rPr>
        <w:t>h</w:t>
      </w:r>
      <w:r w:rsidRPr="002D44F8">
        <w:rPr>
          <w:rFonts w:eastAsia="SimSun"/>
        </w:rPr>
        <w:t xml:space="preserve">arvested </w:t>
      </w:r>
      <w:r w:rsidR="00253C2E">
        <w:rPr>
          <w:rFonts w:eastAsia="SimSun"/>
        </w:rPr>
        <w:t>p</w:t>
      </w:r>
      <w:r w:rsidRPr="002D44F8">
        <w:rPr>
          <w:rFonts w:eastAsia="SimSun"/>
        </w:rPr>
        <w:t>ower.</w:t>
      </w:r>
      <w:r w:rsidR="00561299">
        <w:rPr>
          <w:rFonts w:eastAsia="SimSun"/>
        </w:rPr>
        <w:t xml:space="preserve"> </w:t>
      </w:r>
      <w:r w:rsidR="00AF2EBB">
        <w:rPr>
          <w:rFonts w:eastAsia="SimSun"/>
        </w:rPr>
        <w:t xml:space="preserve">When </w:t>
      </w:r>
      <w:r w:rsidRPr="002D44F8">
        <w:rPr>
          <w:rFonts w:eastAsia="SimSun"/>
        </w:rPr>
        <w:t>power</w:t>
      </w:r>
      <w:r w:rsidR="002B20AB">
        <w:rPr>
          <w:rFonts w:eastAsia="SimSun"/>
        </w:rPr>
        <w:t>ing</w:t>
      </w:r>
      <w:r w:rsidR="00561299">
        <w:rPr>
          <w:rFonts w:eastAsia="SimSun"/>
        </w:rPr>
        <w:t xml:space="preserve"> the device externally</w:t>
      </w:r>
      <w:r w:rsidRPr="002D44F8">
        <w:rPr>
          <w:rFonts w:eastAsia="SimSun"/>
        </w:rPr>
        <w:t xml:space="preserve">, </w:t>
      </w:r>
      <w:r w:rsidR="00561299">
        <w:rPr>
          <w:rFonts w:eastAsia="SimSun"/>
        </w:rPr>
        <w:t>it</w:t>
      </w:r>
      <w:r w:rsidRPr="002D44F8">
        <w:rPr>
          <w:rFonts w:eastAsia="SimSun"/>
        </w:rPr>
        <w:t xml:space="preserve"> might respond strongly even when it normally would</w:t>
      </w:r>
      <w:r w:rsidR="002B20AB">
        <w:rPr>
          <w:rFonts w:eastAsia="SimSun"/>
        </w:rPr>
        <w:t xml:space="preserve"> no</w:t>
      </w:r>
      <w:r w:rsidRPr="002D44F8">
        <w:rPr>
          <w:rFonts w:eastAsia="SimSun"/>
        </w:rPr>
        <w:t>t.</w:t>
      </w:r>
    </w:p>
    <w:p w14:paraId="5D692707" w14:textId="5757FE46" w:rsidR="006B36F7" w:rsidRDefault="006B36F7" w:rsidP="002D44F8">
      <w:pPr>
        <w:rPr>
          <w:rFonts w:eastAsia="SimSun"/>
        </w:rPr>
      </w:pPr>
      <w:r w:rsidRPr="098043DE">
        <w:rPr>
          <w:b/>
          <w:bCs/>
        </w:rPr>
        <w:t xml:space="preserve">Observation </w:t>
      </w:r>
      <w:r w:rsidR="00114D6A">
        <w:rPr>
          <w:b/>
          <w:bCs/>
        </w:rPr>
        <w:t>6</w:t>
      </w:r>
      <w:r w:rsidRPr="098043DE">
        <w:rPr>
          <w:b/>
          <w:bCs/>
        </w:rPr>
        <w:t>:</w:t>
      </w:r>
      <w:r>
        <w:t xml:space="preserve"> </w:t>
      </w:r>
      <w:r w:rsidR="00D5592B">
        <w:rPr>
          <w:rFonts w:eastAsia="SimSun"/>
        </w:rPr>
        <w:t>The device b</w:t>
      </w:r>
      <w:r w:rsidR="00D5592B" w:rsidRPr="002D44F8">
        <w:rPr>
          <w:rFonts w:eastAsia="SimSun"/>
        </w:rPr>
        <w:t>ackscatter</w:t>
      </w:r>
      <w:r w:rsidR="00D5592B">
        <w:rPr>
          <w:rFonts w:eastAsia="SimSun"/>
        </w:rPr>
        <w:t>ing</w:t>
      </w:r>
      <w:r w:rsidR="00D5592B" w:rsidRPr="002D44F8">
        <w:rPr>
          <w:rFonts w:eastAsia="SimSun"/>
        </w:rPr>
        <w:t xml:space="preserve"> </w:t>
      </w:r>
      <w:r w:rsidR="00D5592B">
        <w:rPr>
          <w:rFonts w:eastAsia="SimSun"/>
        </w:rPr>
        <w:t>b</w:t>
      </w:r>
      <w:r w:rsidR="00D5592B" w:rsidRPr="002D44F8">
        <w:rPr>
          <w:rFonts w:eastAsia="SimSun"/>
        </w:rPr>
        <w:t>ehaviour</w:t>
      </w:r>
      <w:r w:rsidR="00DF49E0">
        <w:rPr>
          <w:rFonts w:eastAsia="SimSun"/>
        </w:rPr>
        <w:t xml:space="preserve"> (strength and </w:t>
      </w:r>
      <w:r w:rsidR="00175ACC">
        <w:rPr>
          <w:rFonts w:eastAsia="SimSun"/>
        </w:rPr>
        <w:t>reliability</w:t>
      </w:r>
      <w:r w:rsidR="00DF49E0">
        <w:rPr>
          <w:rFonts w:eastAsia="SimSun"/>
        </w:rPr>
        <w:t>)</w:t>
      </w:r>
      <w:r w:rsidR="00D5592B" w:rsidRPr="002D44F8">
        <w:rPr>
          <w:rFonts w:eastAsia="SimSun"/>
        </w:rPr>
        <w:t xml:space="preserve"> </w:t>
      </w:r>
      <w:r w:rsidR="00D5592B">
        <w:rPr>
          <w:rFonts w:eastAsia="SimSun"/>
        </w:rPr>
        <w:t>d</w:t>
      </w:r>
      <w:r w:rsidR="00D5592B" w:rsidRPr="002D44F8">
        <w:rPr>
          <w:rFonts w:eastAsia="SimSun"/>
        </w:rPr>
        <w:t xml:space="preserve">epends on </w:t>
      </w:r>
      <w:r w:rsidR="00D5592B">
        <w:rPr>
          <w:rFonts w:eastAsia="SimSun"/>
        </w:rPr>
        <w:t>h</w:t>
      </w:r>
      <w:r w:rsidR="00D5592B" w:rsidRPr="002D44F8">
        <w:rPr>
          <w:rFonts w:eastAsia="SimSun"/>
        </w:rPr>
        <w:t xml:space="preserve">arvested </w:t>
      </w:r>
      <w:r w:rsidR="00D5592B">
        <w:rPr>
          <w:rFonts w:eastAsia="SimSun"/>
        </w:rPr>
        <w:t>p</w:t>
      </w:r>
      <w:r w:rsidR="00D5592B" w:rsidRPr="002D44F8">
        <w:rPr>
          <w:rFonts w:eastAsia="SimSun"/>
        </w:rPr>
        <w:t>ower</w:t>
      </w:r>
      <w:r w:rsidR="00175ACC">
        <w:rPr>
          <w:rFonts w:eastAsia="SimSun"/>
        </w:rPr>
        <w:t>.</w:t>
      </w:r>
    </w:p>
    <w:p w14:paraId="1ED505C1" w14:textId="77777777" w:rsidR="00DF55F2" w:rsidRDefault="00503399" w:rsidP="00503399">
      <w:pPr>
        <w:pStyle w:val="Proposal"/>
        <w:tabs>
          <w:tab w:val="clear" w:pos="1701"/>
          <w:tab w:val="left" w:pos="1260"/>
        </w:tabs>
        <w:ind w:left="0" w:firstLine="0"/>
        <w:rPr>
          <w:b w:val="0"/>
          <w:bCs/>
        </w:rPr>
      </w:pPr>
      <w:r>
        <w:t xml:space="preserve">Proposal </w:t>
      </w:r>
      <w:r w:rsidR="008D40B5">
        <w:t>7</w:t>
      </w:r>
      <w:r>
        <w:t xml:space="preserve">: </w:t>
      </w:r>
      <w:r w:rsidR="005865F0" w:rsidRPr="00B4048D">
        <w:rPr>
          <w:b w:val="0"/>
          <w:bCs/>
        </w:rPr>
        <w:t>The device should declare</w:t>
      </w:r>
      <w:r w:rsidR="00DF55F2">
        <w:rPr>
          <w:b w:val="0"/>
          <w:bCs/>
        </w:rPr>
        <w:t>:</w:t>
      </w:r>
    </w:p>
    <w:p w14:paraId="3A7418CC" w14:textId="77777777" w:rsidR="00DF55F2" w:rsidRDefault="00DF55F2" w:rsidP="00DF55F2">
      <w:pPr>
        <w:pStyle w:val="Proposal"/>
        <w:numPr>
          <w:ilvl w:val="0"/>
          <w:numId w:val="6"/>
        </w:numPr>
        <w:tabs>
          <w:tab w:val="clear" w:pos="1701"/>
          <w:tab w:val="left" w:pos="1260"/>
        </w:tabs>
        <w:rPr>
          <w:b w:val="0"/>
          <w:bCs/>
        </w:rPr>
      </w:pPr>
      <w:r>
        <w:rPr>
          <w:b w:val="0"/>
          <w:bCs/>
        </w:rPr>
        <w:t>If</w:t>
      </w:r>
      <w:r w:rsidR="005865F0" w:rsidRPr="00B4048D">
        <w:rPr>
          <w:b w:val="0"/>
          <w:bCs/>
        </w:rPr>
        <w:t xml:space="preserve"> it can harvest energy </w:t>
      </w:r>
      <w:r w:rsidR="00B4048D" w:rsidRPr="00B4048D">
        <w:rPr>
          <w:b w:val="0"/>
          <w:bCs/>
        </w:rPr>
        <w:t>in parallel</w:t>
      </w:r>
      <w:r w:rsidR="005865F0" w:rsidRPr="00B4048D">
        <w:rPr>
          <w:b w:val="0"/>
          <w:bCs/>
        </w:rPr>
        <w:t xml:space="preserve"> of </w:t>
      </w:r>
      <w:r w:rsidR="00B4048D" w:rsidRPr="00B4048D">
        <w:rPr>
          <w:b w:val="0"/>
          <w:bCs/>
        </w:rPr>
        <w:t>performing</w:t>
      </w:r>
      <w:r w:rsidR="005865F0" w:rsidRPr="00B4048D">
        <w:rPr>
          <w:b w:val="0"/>
          <w:bCs/>
        </w:rPr>
        <w:t xml:space="preserve"> R2D </w:t>
      </w:r>
      <w:r w:rsidR="00B4048D" w:rsidRPr="00B4048D">
        <w:rPr>
          <w:b w:val="0"/>
          <w:bCs/>
        </w:rPr>
        <w:t xml:space="preserve">reception </w:t>
      </w:r>
      <w:r w:rsidR="00E42FCF">
        <w:rPr>
          <w:b w:val="0"/>
          <w:bCs/>
        </w:rPr>
        <w:t>and/</w:t>
      </w:r>
      <w:r w:rsidR="00B4048D" w:rsidRPr="00B4048D">
        <w:rPr>
          <w:b w:val="0"/>
          <w:bCs/>
        </w:rPr>
        <w:t>or D2R transmission.</w:t>
      </w:r>
    </w:p>
    <w:p w14:paraId="1B165B4E" w14:textId="1E0DAB97" w:rsidR="00B4048D" w:rsidRDefault="00325BC8" w:rsidP="00DF55F2">
      <w:pPr>
        <w:pStyle w:val="Proposal"/>
        <w:numPr>
          <w:ilvl w:val="0"/>
          <w:numId w:val="6"/>
        </w:numPr>
        <w:tabs>
          <w:tab w:val="clear" w:pos="1701"/>
          <w:tab w:val="left" w:pos="1260"/>
        </w:tabs>
        <w:rPr>
          <w:b w:val="0"/>
          <w:bCs/>
        </w:rPr>
      </w:pPr>
      <w:r>
        <w:rPr>
          <w:b w:val="0"/>
          <w:bCs/>
        </w:rPr>
        <w:t xml:space="preserve">If </w:t>
      </w:r>
      <w:r w:rsidR="00DF55F2">
        <w:rPr>
          <w:b w:val="0"/>
          <w:bCs/>
        </w:rPr>
        <w:t>not</w:t>
      </w:r>
      <w:r w:rsidR="00016846">
        <w:rPr>
          <w:b w:val="0"/>
          <w:bCs/>
        </w:rPr>
        <w:t>,</w:t>
      </w:r>
      <w:r w:rsidR="00DF55F2">
        <w:rPr>
          <w:b w:val="0"/>
          <w:bCs/>
        </w:rPr>
        <w:t xml:space="preserve"> charging time and discharging time for both </w:t>
      </w:r>
      <w:r w:rsidR="0099482A">
        <w:rPr>
          <w:b w:val="0"/>
          <w:bCs/>
        </w:rPr>
        <w:t>R2D reception and D2R transmission</w:t>
      </w:r>
      <w:r w:rsidR="003C3D9C">
        <w:rPr>
          <w:b w:val="0"/>
          <w:bCs/>
        </w:rPr>
        <w:t xml:space="preserve"> </w:t>
      </w:r>
    </w:p>
    <w:p w14:paraId="3A093D84" w14:textId="30746C15" w:rsidR="00E42FCF" w:rsidRPr="009872E2" w:rsidRDefault="00E42FCF" w:rsidP="00E42FCF">
      <w:pPr>
        <w:pStyle w:val="Proposal"/>
        <w:tabs>
          <w:tab w:val="clear" w:pos="1701"/>
          <w:tab w:val="left" w:pos="1260"/>
        </w:tabs>
        <w:ind w:left="0" w:firstLine="0"/>
        <w:rPr>
          <w:b w:val="0"/>
          <w:bCs/>
        </w:rPr>
      </w:pPr>
      <w:r>
        <w:t xml:space="preserve">Proposal 8: </w:t>
      </w:r>
      <w:r w:rsidR="00016846" w:rsidRPr="009872E2">
        <w:rPr>
          <w:b w:val="0"/>
          <w:bCs/>
        </w:rPr>
        <w:t xml:space="preserve">Device </w:t>
      </w:r>
      <w:r w:rsidRPr="009872E2">
        <w:rPr>
          <w:b w:val="0"/>
          <w:bCs/>
        </w:rPr>
        <w:t>testing should consider the device unavailability time</w:t>
      </w:r>
      <w:r w:rsidR="00016846" w:rsidRPr="009872E2">
        <w:rPr>
          <w:b w:val="0"/>
          <w:bCs/>
        </w:rPr>
        <w:t xml:space="preserve"> due to charging time</w:t>
      </w:r>
      <w:r w:rsidRPr="009872E2">
        <w:rPr>
          <w:b w:val="0"/>
          <w:bCs/>
        </w:rPr>
        <w:t>.</w:t>
      </w:r>
    </w:p>
    <w:p w14:paraId="49779CAA" w14:textId="60425D83" w:rsidR="00242C13" w:rsidRPr="00077120" w:rsidRDefault="00242C13" w:rsidP="00077120">
      <w:pPr>
        <w:pStyle w:val="Heading1"/>
      </w:pPr>
      <w:r w:rsidRPr="00077120">
        <w:t>Conclusions</w:t>
      </w:r>
    </w:p>
    <w:p w14:paraId="0CC1F543" w14:textId="6D1E5F96" w:rsidR="00242C13" w:rsidRDefault="006700E1" w:rsidP="00242C13">
      <w:r w:rsidRPr="006700E1">
        <w:t>This contribution provides our views related to OTA test methodology for A-IoT device 1.</w:t>
      </w:r>
      <w:r w:rsidR="00242C13" w:rsidRPr="006700E1">
        <w:t xml:space="preserve"> Th</w:t>
      </w:r>
      <w:r w:rsidR="00E9427E" w:rsidRPr="006700E1">
        <w:t>e</w:t>
      </w:r>
      <w:r w:rsidR="00242C13" w:rsidRPr="006700E1">
        <w:t xml:space="preserve"> contribution makes the following proposals.</w:t>
      </w:r>
    </w:p>
    <w:p w14:paraId="5F3629AB" w14:textId="77777777" w:rsidR="00AF255A" w:rsidRDefault="00AF255A" w:rsidP="00AF255A">
      <w:pPr>
        <w:rPr>
          <w:rFonts w:eastAsia="SimSun"/>
        </w:rPr>
      </w:pPr>
      <w:r w:rsidRPr="098043DE">
        <w:rPr>
          <w:b/>
          <w:bCs/>
        </w:rPr>
        <w:t xml:space="preserve">Observation </w:t>
      </w:r>
      <w:r>
        <w:rPr>
          <w:b/>
          <w:bCs/>
        </w:rPr>
        <w:t>1</w:t>
      </w:r>
      <w:r w:rsidRPr="098043DE">
        <w:rPr>
          <w:b/>
          <w:bCs/>
        </w:rPr>
        <w:t>:</w:t>
      </w:r>
      <w:r>
        <w:t xml:space="preserve"> Given the agreement in RAN 4 that both CW antenna and testing antenna have equal distances from device, and assuming both antennas are mounted at the same height, leads to </w:t>
      </w:r>
      <m:oMath>
        <m:r>
          <w:rPr>
            <w:rFonts w:ascii="Cambria Math" w:eastAsia="SimSun" w:hAnsi="Cambria Math"/>
          </w:rPr>
          <m:t>∆∅=</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CW</m:t>
                </m:r>
              </m:sub>
            </m:sSub>
          </m:e>
        </m:d>
        <m:r>
          <w:rPr>
            <w:rFonts w:ascii="Cambria Math" w:eastAsia="SimSun" w:hAnsi="Cambria Math"/>
          </w:rPr>
          <m:t>∈[-180°, 180°]</m:t>
        </m:r>
      </m:oMath>
      <w:r>
        <w:rPr>
          <w:rFonts w:eastAsia="SimSun"/>
        </w:rPr>
        <w:t xml:space="preserve"> and </w:t>
      </w:r>
      <m:oMath>
        <m:r>
          <w:rPr>
            <w:rFonts w:ascii="Cambria Math" w:eastAsia="SimSun" w:hAnsi="Cambria Math"/>
          </w:rPr>
          <m:t>∆θ=</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R</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CW</m:t>
                </m:r>
              </m:sub>
            </m:sSub>
          </m:e>
        </m:d>
        <m:r>
          <w:rPr>
            <w:rFonts w:ascii="Cambria Math" w:eastAsia="SimSun" w:hAnsi="Cambria Math"/>
          </w:rPr>
          <m:t>=0</m:t>
        </m:r>
      </m:oMath>
      <w:r>
        <w:rPr>
          <w:rFonts w:eastAsia="SimSun"/>
        </w:rPr>
        <w:t>.</w:t>
      </w:r>
    </w:p>
    <w:p w14:paraId="3BE97CA2" w14:textId="77777777" w:rsidR="00AF255A" w:rsidRDefault="00AF255A" w:rsidP="00AF255A">
      <w:pPr>
        <w:rPr>
          <w:rFonts w:eastAsia="SimSun"/>
        </w:rPr>
      </w:pPr>
      <w:r w:rsidRPr="098043DE">
        <w:rPr>
          <w:b/>
          <w:bCs/>
        </w:rPr>
        <w:t xml:space="preserve">Observation </w:t>
      </w:r>
      <w:r>
        <w:rPr>
          <w:b/>
          <w:bCs/>
        </w:rPr>
        <w:t>2</w:t>
      </w:r>
      <w:r w:rsidRPr="098043DE">
        <w:rPr>
          <w:b/>
          <w:bCs/>
        </w:rPr>
        <w:t>:</w:t>
      </w:r>
      <w:r>
        <w:t xml:space="preserve"> If the device has a symmetric radiation pattern around its axis, the same performances can be obtained in the two sides of the axis,</w:t>
      </w:r>
      <w:r>
        <w:rPr>
          <w:rFonts w:eastAsia="SimSun"/>
        </w:rPr>
        <w:t xml:space="preserve"> i.e. </w:t>
      </w:r>
      <m:oMath>
        <m:r>
          <w:rPr>
            <w:rFonts w:ascii="Cambria Math" w:eastAsia="SimSun" w:hAnsi="Cambria Math"/>
          </w:rPr>
          <m:t>∅∈[-90°, 0°]</m:t>
        </m:r>
      </m:oMath>
      <w:r>
        <w:rPr>
          <w:rFonts w:eastAsia="SimSun"/>
        </w:rPr>
        <w:t xml:space="preserve"> and </w:t>
      </w:r>
      <m:oMath>
        <m:r>
          <w:rPr>
            <w:rFonts w:ascii="Cambria Math" w:eastAsia="SimSun" w:hAnsi="Cambria Math"/>
          </w:rPr>
          <m:t>∅∈[0°, 90°]</m:t>
        </m:r>
      </m:oMath>
      <w:r>
        <w:rPr>
          <w:rFonts w:eastAsia="SimSun"/>
        </w:rPr>
        <w:t xml:space="preserve"> .</w:t>
      </w:r>
    </w:p>
    <w:p w14:paraId="075F21D4" w14:textId="77777777" w:rsidR="00AF255A" w:rsidRDefault="00AF255A" w:rsidP="00AF255A">
      <w:pPr>
        <w:rPr>
          <w:rFonts w:eastAsia="SimSun"/>
        </w:rPr>
      </w:pPr>
      <w:r w:rsidRPr="098043DE">
        <w:rPr>
          <w:b/>
          <w:bCs/>
        </w:rPr>
        <w:t xml:space="preserve">Observation </w:t>
      </w:r>
      <w:r>
        <w:rPr>
          <w:b/>
          <w:bCs/>
        </w:rPr>
        <w:t>3</w:t>
      </w:r>
      <w:r w:rsidRPr="098043DE">
        <w:rPr>
          <w:b/>
          <w:bCs/>
        </w:rPr>
        <w:t>:</w:t>
      </w:r>
      <w:r>
        <w:t xml:space="preserve"> To limit the number of tested combinations, RAN 4 can decide on a reasonable granularity for </w:t>
      </w:r>
      <m:oMath>
        <m:r>
          <w:rPr>
            <w:rFonts w:ascii="Cambria Math" w:eastAsia="SimSun" w:hAnsi="Cambria Math"/>
          </w:rPr>
          <m:t>∆∅</m:t>
        </m:r>
      </m:oMath>
      <w:r>
        <w:t>,</w:t>
      </w:r>
      <w:r>
        <w:rPr>
          <w:rFonts w:eastAsia="SimSun"/>
        </w:rPr>
        <w:t xml:space="preserve"> ex. 30°.</w:t>
      </w:r>
    </w:p>
    <w:p w14:paraId="67A186B9" w14:textId="431A9217" w:rsidR="00AF255A" w:rsidRDefault="00AF255A" w:rsidP="00AF255A">
      <w:pPr>
        <w:pStyle w:val="Proposal"/>
        <w:tabs>
          <w:tab w:val="clear" w:pos="1701"/>
          <w:tab w:val="left" w:pos="1260"/>
        </w:tabs>
        <w:ind w:left="0" w:firstLine="0"/>
        <w:rPr>
          <w:b w:val="0"/>
        </w:rPr>
      </w:pPr>
      <w:r>
        <w:t xml:space="preserve">Proposal 1: </w:t>
      </w:r>
      <w:r>
        <w:rPr>
          <w:b w:val="0"/>
        </w:rPr>
        <w:t xml:space="preserve">Device should </w:t>
      </w:r>
      <w:r w:rsidR="00DA1834">
        <w:rPr>
          <w:b w:val="0"/>
        </w:rPr>
        <w:t>declare</w:t>
      </w:r>
      <w:r>
        <w:rPr>
          <w:b w:val="0"/>
        </w:rPr>
        <w:t xml:space="preserve"> whether it has a symmetric radiation pattern.</w:t>
      </w:r>
    </w:p>
    <w:p w14:paraId="3ABA56B3" w14:textId="07BF3605" w:rsidR="00AF255A" w:rsidRDefault="00AF255A" w:rsidP="00AF255A">
      <w:pPr>
        <w:pStyle w:val="Proposal"/>
        <w:tabs>
          <w:tab w:val="clear" w:pos="1701"/>
          <w:tab w:val="left" w:pos="1260"/>
        </w:tabs>
        <w:ind w:left="0" w:firstLine="0"/>
        <w:rPr>
          <w:b w:val="0"/>
        </w:rPr>
      </w:pPr>
      <w:r>
        <w:t xml:space="preserve">Proposal 2: </w:t>
      </w:r>
      <w:r w:rsidR="002028D7" w:rsidRPr="005271AF">
        <w:rPr>
          <w:b w:val="0"/>
        </w:rPr>
        <w:t>If the device has a symmetric radiation pattern,</w:t>
      </w:r>
      <w:r w:rsidR="002028D7">
        <w:rPr>
          <w:b w:val="0"/>
        </w:rPr>
        <w:t xml:space="preserve"> </w:t>
      </w:r>
      <m:oMath>
        <m:r>
          <m:rPr>
            <m:sty m:val="bi"/>
          </m:rPr>
          <w:rPr>
            <w:rFonts w:ascii="Cambria Math" w:eastAsia="SimSun" w:hAnsi="Cambria Math"/>
          </w:rPr>
          <m:t>∆∅</m:t>
        </m:r>
      </m:oMath>
      <w:r w:rsidR="002028D7" w:rsidRPr="005271AF">
        <w:rPr>
          <w:b w:val="0"/>
        </w:rPr>
        <w:t xml:space="preserve"> </w:t>
      </w:r>
      <w:r w:rsidR="002028D7">
        <w:rPr>
          <w:b w:val="0"/>
        </w:rPr>
        <w:t>=</w:t>
      </w:r>
      <w:r w:rsidR="002028D7" w:rsidRPr="005271AF">
        <w:rPr>
          <w:b w:val="0"/>
        </w:rPr>
        <w:t>[</w:t>
      </w:r>
      <w:r w:rsidR="002028D7">
        <w:rPr>
          <w:b w:val="0"/>
        </w:rPr>
        <w:t>-90°, -60°,-30°,</w:t>
      </w:r>
      <w:r w:rsidR="002028D7" w:rsidRPr="005271AF">
        <w:rPr>
          <w:b w:val="0"/>
        </w:rPr>
        <w:t>0</w:t>
      </w:r>
      <w:r w:rsidR="002028D7">
        <w:rPr>
          <w:b w:val="0"/>
        </w:rPr>
        <w:t xml:space="preserve">] or </w:t>
      </w:r>
      <m:oMath>
        <m:r>
          <m:rPr>
            <m:sty m:val="bi"/>
          </m:rPr>
          <w:rPr>
            <w:rFonts w:ascii="Cambria Math" w:eastAsia="SimSun" w:hAnsi="Cambria Math"/>
          </w:rPr>
          <m:t>∆∅=</m:t>
        </m:r>
      </m:oMath>
      <w:r w:rsidR="002028D7" w:rsidRPr="005271AF">
        <w:rPr>
          <w:b w:val="0"/>
        </w:rPr>
        <w:t>[0, 30°, 60°, 90°]</w:t>
      </w:r>
      <w:r w:rsidR="002028D7">
        <w:rPr>
          <w:b w:val="0"/>
        </w:rPr>
        <w:t xml:space="preserve">, </w:t>
      </w:r>
      <m:oMath>
        <m:r>
          <m:rPr>
            <m:sty m:val="bi"/>
          </m:rPr>
          <w:rPr>
            <w:rFonts w:ascii="Cambria Math" w:eastAsia="SimSun" w:hAnsi="Cambria Math"/>
          </w:rPr>
          <m:t>∆θ=0</m:t>
        </m:r>
      </m:oMath>
      <w:r w:rsidR="002028D7">
        <w:rPr>
          <w:b w:val="0"/>
        </w:rPr>
        <w:t>.</w:t>
      </w:r>
    </w:p>
    <w:p w14:paraId="199CF5A9" w14:textId="77777777" w:rsidR="00AF255A" w:rsidRDefault="00AF255A" w:rsidP="00AF255A">
      <w:pPr>
        <w:pStyle w:val="Proposal"/>
        <w:tabs>
          <w:tab w:val="clear" w:pos="1701"/>
          <w:tab w:val="left" w:pos="1260"/>
        </w:tabs>
        <w:ind w:left="0" w:firstLine="0"/>
      </w:pPr>
      <w:r>
        <w:t xml:space="preserve">Proposal 3: </w:t>
      </w:r>
      <w:r w:rsidRPr="005271AF">
        <w:rPr>
          <w:b w:val="0"/>
        </w:rPr>
        <w:t xml:space="preserve">If the device </w:t>
      </w:r>
      <w:r>
        <w:rPr>
          <w:b w:val="0"/>
        </w:rPr>
        <w:t>does not have</w:t>
      </w:r>
      <w:r w:rsidRPr="005271AF">
        <w:rPr>
          <w:b w:val="0"/>
        </w:rPr>
        <w:t xml:space="preserve"> a symmetric radiation pattern, </w:t>
      </w:r>
      <m:oMath>
        <m:r>
          <m:rPr>
            <m:sty m:val="bi"/>
          </m:rPr>
          <w:rPr>
            <w:rFonts w:ascii="Cambria Math" w:eastAsia="SimSun" w:hAnsi="Cambria Math"/>
          </w:rPr>
          <m:t>∆∅</m:t>
        </m:r>
      </m:oMath>
      <w:r w:rsidRPr="005271AF">
        <w:rPr>
          <w:b w:val="0"/>
        </w:rPr>
        <w:t xml:space="preserve"> </w:t>
      </w:r>
      <w:r>
        <w:rPr>
          <w:b w:val="0"/>
        </w:rPr>
        <w:t>=</w:t>
      </w:r>
      <w:r w:rsidRPr="005271AF">
        <w:rPr>
          <w:b w:val="0"/>
        </w:rPr>
        <w:t>[</w:t>
      </w:r>
      <w:r>
        <w:rPr>
          <w:b w:val="0"/>
        </w:rPr>
        <w:t>-90°, -60°,-30°,</w:t>
      </w:r>
      <w:r w:rsidRPr="005271AF">
        <w:rPr>
          <w:b w:val="0"/>
        </w:rPr>
        <w:t>0, 30°, 60°, 90°]</w:t>
      </w:r>
      <w:r>
        <w:rPr>
          <w:b w:val="0"/>
        </w:rPr>
        <w:t xml:space="preserve">, </w:t>
      </w:r>
      <m:oMath>
        <m:r>
          <m:rPr>
            <m:sty m:val="bi"/>
          </m:rPr>
          <w:rPr>
            <w:rFonts w:ascii="Cambria Math" w:eastAsia="SimSun" w:hAnsi="Cambria Math"/>
          </w:rPr>
          <m:t>∆θ=0</m:t>
        </m:r>
      </m:oMath>
      <w:r>
        <w:t>.</w:t>
      </w:r>
    </w:p>
    <w:p w14:paraId="79540C7D" w14:textId="53823CC1" w:rsidR="00114D6A" w:rsidRPr="00114D6A" w:rsidRDefault="00114D6A" w:rsidP="00114D6A">
      <w:pPr>
        <w:rPr>
          <w:rFonts w:eastAsia="SimSun"/>
        </w:rPr>
      </w:pPr>
      <w:r w:rsidRPr="098043DE">
        <w:rPr>
          <w:b/>
          <w:bCs/>
        </w:rPr>
        <w:t xml:space="preserve">Observation </w:t>
      </w:r>
      <w:r>
        <w:rPr>
          <w:b/>
          <w:bCs/>
        </w:rPr>
        <w:t>4</w:t>
      </w:r>
      <w:r w:rsidRPr="098043DE">
        <w:rPr>
          <w:b/>
          <w:bCs/>
        </w:rPr>
        <w:t>:</w:t>
      </w:r>
      <w:r>
        <w:t xml:space="preserve"> </w:t>
      </w:r>
      <w:r>
        <w:rPr>
          <w:rFonts w:eastAsia="SimSun"/>
        </w:rPr>
        <w:t xml:space="preserve">An </w:t>
      </w:r>
      <w:r w:rsidRPr="00CA32D2">
        <w:rPr>
          <w:rFonts w:eastAsia="SimSun"/>
        </w:rPr>
        <w:t xml:space="preserve">SNR exceeding 10 dB is necessary for effective signal detection in </w:t>
      </w:r>
      <w:r w:rsidR="0069403D">
        <w:rPr>
          <w:rFonts w:eastAsia="SimSun"/>
        </w:rPr>
        <w:t xml:space="preserve">most </w:t>
      </w:r>
      <w:r w:rsidRPr="00CA32D2">
        <w:rPr>
          <w:rFonts w:eastAsia="SimSun"/>
        </w:rPr>
        <w:t>RF systems</w:t>
      </w:r>
      <w:r>
        <w:rPr>
          <w:rFonts w:eastAsia="SimSun"/>
        </w:rPr>
        <w:t>.</w:t>
      </w:r>
    </w:p>
    <w:p w14:paraId="2A07936A" w14:textId="6DE9C87F" w:rsidR="00273232" w:rsidRDefault="00273232" w:rsidP="00AF255A">
      <w:pPr>
        <w:pStyle w:val="Proposal"/>
        <w:tabs>
          <w:tab w:val="clear" w:pos="1701"/>
          <w:tab w:val="left" w:pos="1260"/>
        </w:tabs>
        <w:ind w:left="0" w:firstLine="0"/>
        <w:rPr>
          <w:b w:val="0"/>
        </w:rPr>
      </w:pPr>
      <w:r>
        <w:t xml:space="preserve">Proposal 4: </w:t>
      </w:r>
      <w:r w:rsidRPr="00EE6442">
        <w:rPr>
          <w:b w:val="0"/>
        </w:rPr>
        <w:t xml:space="preserve">The difference between backscattered signal and </w:t>
      </w:r>
      <w:r w:rsidR="003239CB">
        <w:rPr>
          <w:b w:val="0"/>
        </w:rPr>
        <w:t xml:space="preserve">“residual” </w:t>
      </w:r>
      <w:r w:rsidRPr="00EE6442">
        <w:rPr>
          <w:b w:val="0"/>
        </w:rPr>
        <w:t xml:space="preserve">CW leakage should be higher than </w:t>
      </w:r>
      <w:r w:rsidRPr="005347FA">
        <w:rPr>
          <w:b w:val="0"/>
        </w:rPr>
        <w:t>[12]dB.</w:t>
      </w:r>
    </w:p>
    <w:p w14:paraId="0306AE49" w14:textId="5B07AD80" w:rsidR="00CE57C6" w:rsidRDefault="00CE57C6" w:rsidP="00CE57C6">
      <w:pPr>
        <w:rPr>
          <w:rFonts w:eastAsia="SimSun"/>
        </w:rPr>
      </w:pPr>
      <w:r w:rsidRPr="098043DE">
        <w:rPr>
          <w:b/>
          <w:bCs/>
        </w:rPr>
        <w:t xml:space="preserve">Observation </w:t>
      </w:r>
      <w:r w:rsidR="00114D6A">
        <w:rPr>
          <w:b/>
          <w:bCs/>
        </w:rPr>
        <w:t>5</w:t>
      </w:r>
      <w:r w:rsidRPr="098043DE">
        <w:rPr>
          <w:b/>
          <w:bCs/>
        </w:rPr>
        <w:t>:</w:t>
      </w:r>
      <w:r>
        <w:t xml:space="preserve"> The device should have a CW signal above its CW sensitivity when testing for R2D sensitivity</w:t>
      </w:r>
      <w:r>
        <w:rPr>
          <w:rFonts w:eastAsia="SimSun"/>
        </w:rPr>
        <w:t>.</w:t>
      </w:r>
    </w:p>
    <w:p w14:paraId="3258D08E" w14:textId="77777777" w:rsidR="00CE57C6" w:rsidRDefault="00CE57C6" w:rsidP="00CE57C6">
      <w:pPr>
        <w:pStyle w:val="Proposal"/>
        <w:tabs>
          <w:tab w:val="clear" w:pos="1701"/>
          <w:tab w:val="left" w:pos="1260"/>
        </w:tabs>
        <w:ind w:left="0" w:firstLine="0"/>
        <w:rPr>
          <w:b w:val="0"/>
        </w:rPr>
      </w:pPr>
      <w:r>
        <w:t xml:space="preserve">Proposal 5: </w:t>
      </w:r>
      <w:r w:rsidRPr="00EE6442">
        <w:rPr>
          <w:b w:val="0"/>
        </w:rPr>
        <w:t xml:space="preserve">The </w:t>
      </w:r>
      <w:r>
        <w:rPr>
          <w:b w:val="0"/>
        </w:rPr>
        <w:t>device should declare its CW sensitivity, i.e. the CW threshold at which the device is capable to backscatter.</w:t>
      </w:r>
    </w:p>
    <w:p w14:paraId="3305DD47" w14:textId="739F788C" w:rsidR="00CE57C6" w:rsidRDefault="00CE57C6" w:rsidP="00AF255A">
      <w:pPr>
        <w:pStyle w:val="Proposal"/>
        <w:tabs>
          <w:tab w:val="clear" w:pos="1701"/>
          <w:tab w:val="left" w:pos="1260"/>
        </w:tabs>
        <w:ind w:left="0" w:firstLine="0"/>
        <w:rPr>
          <w:b w:val="0"/>
          <w:bCs/>
        </w:rPr>
      </w:pPr>
      <w:r>
        <w:t xml:space="preserve">Proposal 6: </w:t>
      </w:r>
      <w:r w:rsidRPr="008F05DA">
        <w:rPr>
          <w:b w:val="0"/>
          <w:bCs/>
        </w:rPr>
        <w:t>When testing for R2D sensitivity, the received CW signal at the device antenna should be at least 3dB higher than its CW sensitivity.</w:t>
      </w:r>
    </w:p>
    <w:p w14:paraId="56D5B8CE" w14:textId="6D8A19D4" w:rsidR="006302BE" w:rsidRDefault="006302BE" w:rsidP="006302BE">
      <w:pPr>
        <w:rPr>
          <w:rFonts w:eastAsia="SimSun"/>
        </w:rPr>
      </w:pPr>
      <w:r w:rsidRPr="098043DE">
        <w:rPr>
          <w:b/>
          <w:bCs/>
        </w:rPr>
        <w:t xml:space="preserve">Observation </w:t>
      </w:r>
      <w:r w:rsidR="00114D6A">
        <w:rPr>
          <w:b/>
          <w:bCs/>
        </w:rPr>
        <w:t>6</w:t>
      </w:r>
      <w:r w:rsidRPr="098043DE">
        <w:rPr>
          <w:b/>
          <w:bCs/>
        </w:rPr>
        <w:t>:</w:t>
      </w:r>
      <w:r>
        <w:t xml:space="preserve"> </w:t>
      </w:r>
      <w:r>
        <w:rPr>
          <w:rFonts w:eastAsia="SimSun"/>
        </w:rPr>
        <w:t>The device b</w:t>
      </w:r>
      <w:r w:rsidRPr="002D44F8">
        <w:rPr>
          <w:rFonts w:eastAsia="SimSun"/>
        </w:rPr>
        <w:t>ackscatter</w:t>
      </w:r>
      <w:r>
        <w:rPr>
          <w:rFonts w:eastAsia="SimSun"/>
        </w:rPr>
        <w:t>ing</w:t>
      </w:r>
      <w:r w:rsidRPr="002D44F8">
        <w:rPr>
          <w:rFonts w:eastAsia="SimSun"/>
        </w:rPr>
        <w:t xml:space="preserve"> </w:t>
      </w:r>
      <w:r>
        <w:rPr>
          <w:rFonts w:eastAsia="SimSun"/>
        </w:rPr>
        <w:t>b</w:t>
      </w:r>
      <w:r w:rsidRPr="002D44F8">
        <w:rPr>
          <w:rFonts w:eastAsia="SimSun"/>
        </w:rPr>
        <w:t>ehaviour</w:t>
      </w:r>
      <w:r>
        <w:rPr>
          <w:rFonts w:eastAsia="SimSun"/>
        </w:rPr>
        <w:t xml:space="preserve"> (strength and reliability)</w:t>
      </w:r>
      <w:r w:rsidRPr="002D44F8">
        <w:rPr>
          <w:rFonts w:eastAsia="SimSun"/>
        </w:rPr>
        <w:t xml:space="preserve"> </w:t>
      </w:r>
      <w:r>
        <w:rPr>
          <w:rFonts w:eastAsia="SimSun"/>
        </w:rPr>
        <w:t>d</w:t>
      </w:r>
      <w:r w:rsidRPr="002D44F8">
        <w:rPr>
          <w:rFonts w:eastAsia="SimSun"/>
        </w:rPr>
        <w:t xml:space="preserve">epends on </w:t>
      </w:r>
      <w:r>
        <w:rPr>
          <w:rFonts w:eastAsia="SimSun"/>
        </w:rPr>
        <w:t>h</w:t>
      </w:r>
      <w:r w:rsidRPr="002D44F8">
        <w:rPr>
          <w:rFonts w:eastAsia="SimSun"/>
        </w:rPr>
        <w:t xml:space="preserve">arvested </w:t>
      </w:r>
      <w:r>
        <w:rPr>
          <w:rFonts w:eastAsia="SimSun"/>
        </w:rPr>
        <w:t>p</w:t>
      </w:r>
      <w:r w:rsidRPr="002D44F8">
        <w:rPr>
          <w:rFonts w:eastAsia="SimSun"/>
        </w:rPr>
        <w:t>ower</w:t>
      </w:r>
      <w:r>
        <w:rPr>
          <w:rFonts w:eastAsia="SimSun"/>
        </w:rPr>
        <w:t>.</w:t>
      </w:r>
    </w:p>
    <w:p w14:paraId="601FA547" w14:textId="77777777" w:rsidR="006302BE" w:rsidRDefault="006302BE" w:rsidP="006302BE">
      <w:pPr>
        <w:pStyle w:val="Proposal"/>
        <w:tabs>
          <w:tab w:val="clear" w:pos="1701"/>
          <w:tab w:val="left" w:pos="1260"/>
        </w:tabs>
        <w:ind w:left="0" w:firstLine="0"/>
        <w:rPr>
          <w:b w:val="0"/>
          <w:bCs/>
        </w:rPr>
      </w:pPr>
      <w:r>
        <w:t xml:space="preserve">Proposal 7: </w:t>
      </w:r>
      <w:r w:rsidRPr="00B4048D">
        <w:rPr>
          <w:b w:val="0"/>
          <w:bCs/>
        </w:rPr>
        <w:t>The device should declare</w:t>
      </w:r>
      <w:r>
        <w:rPr>
          <w:b w:val="0"/>
          <w:bCs/>
        </w:rPr>
        <w:t>:</w:t>
      </w:r>
    </w:p>
    <w:p w14:paraId="39148AF5" w14:textId="77777777" w:rsidR="006302BE" w:rsidRDefault="006302BE" w:rsidP="006302BE">
      <w:pPr>
        <w:pStyle w:val="Proposal"/>
        <w:numPr>
          <w:ilvl w:val="0"/>
          <w:numId w:val="6"/>
        </w:numPr>
        <w:tabs>
          <w:tab w:val="clear" w:pos="1701"/>
          <w:tab w:val="left" w:pos="1260"/>
        </w:tabs>
        <w:rPr>
          <w:b w:val="0"/>
          <w:bCs/>
        </w:rPr>
      </w:pPr>
      <w:r>
        <w:rPr>
          <w:b w:val="0"/>
          <w:bCs/>
        </w:rPr>
        <w:t>If</w:t>
      </w:r>
      <w:r w:rsidRPr="00B4048D">
        <w:rPr>
          <w:b w:val="0"/>
          <w:bCs/>
        </w:rPr>
        <w:t xml:space="preserve"> it can harvest energy in parallel of performing R2D reception </w:t>
      </w:r>
      <w:r>
        <w:rPr>
          <w:b w:val="0"/>
          <w:bCs/>
        </w:rPr>
        <w:t>and/</w:t>
      </w:r>
      <w:r w:rsidRPr="00B4048D">
        <w:rPr>
          <w:b w:val="0"/>
          <w:bCs/>
        </w:rPr>
        <w:t>or D2R transmission.</w:t>
      </w:r>
    </w:p>
    <w:p w14:paraId="64239DA3" w14:textId="77777777" w:rsidR="006302BE" w:rsidRDefault="006302BE" w:rsidP="006302BE">
      <w:pPr>
        <w:pStyle w:val="Proposal"/>
        <w:numPr>
          <w:ilvl w:val="0"/>
          <w:numId w:val="6"/>
        </w:numPr>
        <w:tabs>
          <w:tab w:val="clear" w:pos="1701"/>
          <w:tab w:val="left" w:pos="1260"/>
        </w:tabs>
        <w:rPr>
          <w:b w:val="0"/>
          <w:bCs/>
        </w:rPr>
      </w:pPr>
      <w:r>
        <w:rPr>
          <w:b w:val="0"/>
          <w:bCs/>
        </w:rPr>
        <w:t xml:space="preserve">If not, charging time and discharging time for both R2D reception and D2R transmission </w:t>
      </w:r>
    </w:p>
    <w:p w14:paraId="2D00659C" w14:textId="636468CC" w:rsidR="006302BE" w:rsidRPr="003E7AA2" w:rsidRDefault="006302BE" w:rsidP="00AF255A">
      <w:pPr>
        <w:pStyle w:val="Proposal"/>
        <w:tabs>
          <w:tab w:val="clear" w:pos="1701"/>
          <w:tab w:val="left" w:pos="1260"/>
        </w:tabs>
        <w:ind w:left="0" w:firstLine="0"/>
        <w:rPr>
          <w:b w:val="0"/>
          <w:bCs/>
        </w:rPr>
      </w:pPr>
      <w:r>
        <w:t xml:space="preserve">Proposal 8: </w:t>
      </w:r>
      <w:r w:rsidRPr="009872E2">
        <w:rPr>
          <w:b w:val="0"/>
          <w:bCs/>
        </w:rPr>
        <w:t>Device testing should consider the device unavailability time due to charging time.</w:t>
      </w:r>
    </w:p>
    <w:p w14:paraId="1D7870B0" w14:textId="11125460" w:rsidR="00242C13" w:rsidRDefault="00242C13" w:rsidP="00242C13">
      <w:pPr>
        <w:pStyle w:val="Heading1"/>
      </w:pPr>
      <w:r>
        <w:lastRenderedPageBreak/>
        <w:t>References</w:t>
      </w:r>
    </w:p>
    <w:p w14:paraId="7F1B2E7B" w14:textId="733EB894" w:rsidR="007F72BC" w:rsidRDefault="00DD4EA3" w:rsidP="00A42ABF">
      <w:pPr>
        <w:pStyle w:val="EX"/>
      </w:pPr>
      <w:r>
        <w:t>R4-2</w:t>
      </w:r>
      <w:r w:rsidR="0052358C">
        <w:t>50</w:t>
      </w:r>
      <w:r w:rsidR="000D79AB">
        <w:t>5230</w:t>
      </w:r>
      <w:r>
        <w:t>, “</w:t>
      </w:r>
      <w:r w:rsidR="001C563D" w:rsidRPr="001C563D">
        <w:t>WF on A-IOT device</w:t>
      </w:r>
      <w:r w:rsidR="000D79AB">
        <w:t xml:space="preserve"> </w:t>
      </w:r>
      <w:r w:rsidR="00CD1C29">
        <w:t>requirements</w:t>
      </w:r>
      <w:r>
        <w:t xml:space="preserve">” </w:t>
      </w:r>
      <w:r w:rsidR="00327E95">
        <w:t>CMCC</w:t>
      </w:r>
      <w:r>
        <w:t>, 3GPP RAN4 #11</w:t>
      </w:r>
      <w:r w:rsidR="00327E95">
        <w:t>4</w:t>
      </w:r>
      <w:r w:rsidR="000D79AB">
        <w:t>bis</w:t>
      </w:r>
      <w:r>
        <w:t>.</w:t>
      </w:r>
      <w:bookmarkEnd w:id="0"/>
    </w:p>
    <w:sectPr w:rsidR="007F72BC" w:rsidSect="00242C13">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7F1EF" w14:textId="77777777" w:rsidR="00D03817" w:rsidRDefault="00D03817">
      <w:pPr>
        <w:spacing w:after="0"/>
      </w:pPr>
      <w:r>
        <w:separator/>
      </w:r>
    </w:p>
  </w:endnote>
  <w:endnote w:type="continuationSeparator" w:id="0">
    <w:p w14:paraId="5621F258" w14:textId="77777777" w:rsidR="00D03817" w:rsidRDefault="00D03817">
      <w:pPr>
        <w:spacing w:after="0"/>
      </w:pPr>
      <w:r>
        <w:continuationSeparator/>
      </w:r>
    </w:p>
  </w:endnote>
  <w:endnote w:type="continuationNotice" w:id="1">
    <w:p w14:paraId="0F8A3AE6" w14:textId="77777777" w:rsidR="00D03817" w:rsidRDefault="00D03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257EE" w14:textId="77777777" w:rsidR="00D03817" w:rsidRDefault="00D03817">
      <w:pPr>
        <w:spacing w:after="0"/>
      </w:pPr>
      <w:r>
        <w:separator/>
      </w:r>
    </w:p>
  </w:footnote>
  <w:footnote w:type="continuationSeparator" w:id="0">
    <w:p w14:paraId="3D709FBC" w14:textId="77777777" w:rsidR="00D03817" w:rsidRDefault="00D03817">
      <w:pPr>
        <w:spacing w:after="0"/>
      </w:pPr>
      <w:r>
        <w:continuationSeparator/>
      </w:r>
    </w:p>
  </w:footnote>
  <w:footnote w:type="continuationNotice" w:id="1">
    <w:p w14:paraId="157BE091" w14:textId="77777777" w:rsidR="00D03817" w:rsidRDefault="00D038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C2052"/>
    <w:multiLevelType w:val="hybridMultilevel"/>
    <w:tmpl w:val="4C2ED4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4D45BC"/>
    <w:multiLevelType w:val="hybridMultilevel"/>
    <w:tmpl w:val="2B1C568A"/>
    <w:lvl w:ilvl="0" w:tplc="0978B0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1"/>
  </w:num>
  <w:num w:numId="3" w16cid:durableId="34475521">
    <w:abstractNumId w:val="4"/>
  </w:num>
  <w:num w:numId="4" w16cid:durableId="1663973518">
    <w:abstractNumId w:val="3"/>
  </w:num>
  <w:num w:numId="5" w16cid:durableId="728764421">
    <w:abstractNumId w:val="3"/>
  </w:num>
  <w:num w:numId="6" w16cid:durableId="527137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4682"/>
    <w:rsid w:val="000075E2"/>
    <w:rsid w:val="00010533"/>
    <w:rsid w:val="00011E82"/>
    <w:rsid w:val="00012C05"/>
    <w:rsid w:val="00013DBB"/>
    <w:rsid w:val="000155BD"/>
    <w:rsid w:val="00015DB9"/>
    <w:rsid w:val="00015EFE"/>
    <w:rsid w:val="00016846"/>
    <w:rsid w:val="000224C8"/>
    <w:rsid w:val="00023525"/>
    <w:rsid w:val="00024A23"/>
    <w:rsid w:val="000349D5"/>
    <w:rsid w:val="000360D2"/>
    <w:rsid w:val="00036208"/>
    <w:rsid w:val="00045A5C"/>
    <w:rsid w:val="00045F59"/>
    <w:rsid w:val="00046ADE"/>
    <w:rsid w:val="000472ED"/>
    <w:rsid w:val="000474B3"/>
    <w:rsid w:val="00047BA9"/>
    <w:rsid w:val="000617E7"/>
    <w:rsid w:val="00064895"/>
    <w:rsid w:val="000669C9"/>
    <w:rsid w:val="00073181"/>
    <w:rsid w:val="00077120"/>
    <w:rsid w:val="00082DF2"/>
    <w:rsid w:val="00086CA4"/>
    <w:rsid w:val="00096AD8"/>
    <w:rsid w:val="00096F49"/>
    <w:rsid w:val="000A1759"/>
    <w:rsid w:val="000D2A1D"/>
    <w:rsid w:val="000D3F61"/>
    <w:rsid w:val="000D5A1C"/>
    <w:rsid w:val="000D695E"/>
    <w:rsid w:val="000D6AB6"/>
    <w:rsid w:val="000D702B"/>
    <w:rsid w:val="000D79AB"/>
    <w:rsid w:val="000E1A90"/>
    <w:rsid w:val="000E215D"/>
    <w:rsid w:val="000E4FEA"/>
    <w:rsid w:val="000E67F2"/>
    <w:rsid w:val="000F46F1"/>
    <w:rsid w:val="00101644"/>
    <w:rsid w:val="00101B6E"/>
    <w:rsid w:val="00102EE1"/>
    <w:rsid w:val="00112044"/>
    <w:rsid w:val="00114D6A"/>
    <w:rsid w:val="00117697"/>
    <w:rsid w:val="00131961"/>
    <w:rsid w:val="001335E9"/>
    <w:rsid w:val="00137F95"/>
    <w:rsid w:val="00144048"/>
    <w:rsid w:val="001450D2"/>
    <w:rsid w:val="001534CD"/>
    <w:rsid w:val="001543A2"/>
    <w:rsid w:val="001563C0"/>
    <w:rsid w:val="00160728"/>
    <w:rsid w:val="00163485"/>
    <w:rsid w:val="00167080"/>
    <w:rsid w:val="00170B37"/>
    <w:rsid w:val="001736A5"/>
    <w:rsid w:val="00175ACC"/>
    <w:rsid w:val="001800E0"/>
    <w:rsid w:val="00181610"/>
    <w:rsid w:val="0018643A"/>
    <w:rsid w:val="00193240"/>
    <w:rsid w:val="00193B0A"/>
    <w:rsid w:val="00193D1D"/>
    <w:rsid w:val="00194F9F"/>
    <w:rsid w:val="001954B5"/>
    <w:rsid w:val="001A2E0D"/>
    <w:rsid w:val="001A6196"/>
    <w:rsid w:val="001A7592"/>
    <w:rsid w:val="001B5997"/>
    <w:rsid w:val="001B676B"/>
    <w:rsid w:val="001B6E80"/>
    <w:rsid w:val="001B717A"/>
    <w:rsid w:val="001B79CC"/>
    <w:rsid w:val="001C0C38"/>
    <w:rsid w:val="001C2346"/>
    <w:rsid w:val="001C563D"/>
    <w:rsid w:val="001C640B"/>
    <w:rsid w:val="001D16D7"/>
    <w:rsid w:val="001D17A5"/>
    <w:rsid w:val="001D4350"/>
    <w:rsid w:val="001D4F5D"/>
    <w:rsid w:val="001E0D3E"/>
    <w:rsid w:val="001E3D2C"/>
    <w:rsid w:val="001F3FAD"/>
    <w:rsid w:val="001F40DD"/>
    <w:rsid w:val="002028D7"/>
    <w:rsid w:val="002043BA"/>
    <w:rsid w:val="00211DFF"/>
    <w:rsid w:val="00213C44"/>
    <w:rsid w:val="00217742"/>
    <w:rsid w:val="00223673"/>
    <w:rsid w:val="0022669D"/>
    <w:rsid w:val="0022759C"/>
    <w:rsid w:val="00234DC1"/>
    <w:rsid w:val="00241E05"/>
    <w:rsid w:val="00242C13"/>
    <w:rsid w:val="002459E7"/>
    <w:rsid w:val="0024624B"/>
    <w:rsid w:val="0025273C"/>
    <w:rsid w:val="00253C2E"/>
    <w:rsid w:val="00262020"/>
    <w:rsid w:val="00270EEA"/>
    <w:rsid w:val="00272CB3"/>
    <w:rsid w:val="00273232"/>
    <w:rsid w:val="0027380C"/>
    <w:rsid w:val="002740EE"/>
    <w:rsid w:val="0028052C"/>
    <w:rsid w:val="00280C6C"/>
    <w:rsid w:val="00282870"/>
    <w:rsid w:val="002854EE"/>
    <w:rsid w:val="002869D8"/>
    <w:rsid w:val="00287B90"/>
    <w:rsid w:val="00287E5F"/>
    <w:rsid w:val="0029335C"/>
    <w:rsid w:val="002943DC"/>
    <w:rsid w:val="002954C5"/>
    <w:rsid w:val="00295E5D"/>
    <w:rsid w:val="00296658"/>
    <w:rsid w:val="0029706B"/>
    <w:rsid w:val="002A36DB"/>
    <w:rsid w:val="002A5FBC"/>
    <w:rsid w:val="002A7295"/>
    <w:rsid w:val="002B0B95"/>
    <w:rsid w:val="002B1AD5"/>
    <w:rsid w:val="002B1AFE"/>
    <w:rsid w:val="002B1D3F"/>
    <w:rsid w:val="002B20AB"/>
    <w:rsid w:val="002B4226"/>
    <w:rsid w:val="002D2599"/>
    <w:rsid w:val="002D44F8"/>
    <w:rsid w:val="002D4B5E"/>
    <w:rsid w:val="002D5C84"/>
    <w:rsid w:val="002D64AD"/>
    <w:rsid w:val="002D772A"/>
    <w:rsid w:val="002E0561"/>
    <w:rsid w:val="002E0857"/>
    <w:rsid w:val="002E2DB5"/>
    <w:rsid w:val="002E3F95"/>
    <w:rsid w:val="002E7A60"/>
    <w:rsid w:val="00300B05"/>
    <w:rsid w:val="00304A5F"/>
    <w:rsid w:val="00305732"/>
    <w:rsid w:val="0030648C"/>
    <w:rsid w:val="0031078C"/>
    <w:rsid w:val="003107EA"/>
    <w:rsid w:val="00311165"/>
    <w:rsid w:val="00314B2E"/>
    <w:rsid w:val="00317B08"/>
    <w:rsid w:val="0032090D"/>
    <w:rsid w:val="00320A99"/>
    <w:rsid w:val="003239CB"/>
    <w:rsid w:val="00323F4F"/>
    <w:rsid w:val="00323FEA"/>
    <w:rsid w:val="00325BC8"/>
    <w:rsid w:val="00327E95"/>
    <w:rsid w:val="0033021D"/>
    <w:rsid w:val="003311B9"/>
    <w:rsid w:val="00333AE5"/>
    <w:rsid w:val="0033596F"/>
    <w:rsid w:val="0033615E"/>
    <w:rsid w:val="0033754F"/>
    <w:rsid w:val="00342E0E"/>
    <w:rsid w:val="00344C74"/>
    <w:rsid w:val="00351B91"/>
    <w:rsid w:val="003740D6"/>
    <w:rsid w:val="003756CA"/>
    <w:rsid w:val="00380FE7"/>
    <w:rsid w:val="00381641"/>
    <w:rsid w:val="0038509D"/>
    <w:rsid w:val="0038604E"/>
    <w:rsid w:val="00391110"/>
    <w:rsid w:val="00393BB9"/>
    <w:rsid w:val="00395670"/>
    <w:rsid w:val="00397274"/>
    <w:rsid w:val="003A4FE9"/>
    <w:rsid w:val="003B3DA3"/>
    <w:rsid w:val="003B6415"/>
    <w:rsid w:val="003B6A99"/>
    <w:rsid w:val="003C0DDC"/>
    <w:rsid w:val="003C337E"/>
    <w:rsid w:val="003C3D9C"/>
    <w:rsid w:val="003C3F15"/>
    <w:rsid w:val="003C7EF9"/>
    <w:rsid w:val="003D019A"/>
    <w:rsid w:val="003D073E"/>
    <w:rsid w:val="003D130D"/>
    <w:rsid w:val="003D2B9E"/>
    <w:rsid w:val="003D4D5B"/>
    <w:rsid w:val="003D5768"/>
    <w:rsid w:val="003E4454"/>
    <w:rsid w:val="003E5B76"/>
    <w:rsid w:val="003E5DD2"/>
    <w:rsid w:val="003E7AA2"/>
    <w:rsid w:val="003F008E"/>
    <w:rsid w:val="003F5EFF"/>
    <w:rsid w:val="004000BB"/>
    <w:rsid w:val="004044FC"/>
    <w:rsid w:val="00404B9D"/>
    <w:rsid w:val="00411A53"/>
    <w:rsid w:val="00415F7A"/>
    <w:rsid w:val="004225DF"/>
    <w:rsid w:val="00422C9C"/>
    <w:rsid w:val="004277DF"/>
    <w:rsid w:val="00437F96"/>
    <w:rsid w:val="00443DDE"/>
    <w:rsid w:val="0044628E"/>
    <w:rsid w:val="00447DF5"/>
    <w:rsid w:val="00450664"/>
    <w:rsid w:val="00453AA4"/>
    <w:rsid w:val="0045642C"/>
    <w:rsid w:val="0046114A"/>
    <w:rsid w:val="00470E77"/>
    <w:rsid w:val="00474F47"/>
    <w:rsid w:val="0048041F"/>
    <w:rsid w:val="004811B1"/>
    <w:rsid w:val="0049480A"/>
    <w:rsid w:val="0049780A"/>
    <w:rsid w:val="00497916"/>
    <w:rsid w:val="00497FC9"/>
    <w:rsid w:val="004A18F0"/>
    <w:rsid w:val="004A281E"/>
    <w:rsid w:val="004A7761"/>
    <w:rsid w:val="004B4524"/>
    <w:rsid w:val="004B5C3E"/>
    <w:rsid w:val="004B6101"/>
    <w:rsid w:val="004B6166"/>
    <w:rsid w:val="004C2FAB"/>
    <w:rsid w:val="004C429D"/>
    <w:rsid w:val="004C5A8D"/>
    <w:rsid w:val="004D16DD"/>
    <w:rsid w:val="004D1791"/>
    <w:rsid w:val="004D24D4"/>
    <w:rsid w:val="004D7F8B"/>
    <w:rsid w:val="004E1F69"/>
    <w:rsid w:val="004E25DC"/>
    <w:rsid w:val="004F7E7E"/>
    <w:rsid w:val="005031DE"/>
    <w:rsid w:val="00503399"/>
    <w:rsid w:val="005101B6"/>
    <w:rsid w:val="00511C79"/>
    <w:rsid w:val="005120A2"/>
    <w:rsid w:val="00514FD9"/>
    <w:rsid w:val="0051748E"/>
    <w:rsid w:val="005208DC"/>
    <w:rsid w:val="0052358C"/>
    <w:rsid w:val="00526AC3"/>
    <w:rsid w:val="005271AF"/>
    <w:rsid w:val="00527319"/>
    <w:rsid w:val="00533F71"/>
    <w:rsid w:val="005347FA"/>
    <w:rsid w:val="00535501"/>
    <w:rsid w:val="00535D28"/>
    <w:rsid w:val="0054420F"/>
    <w:rsid w:val="0055141B"/>
    <w:rsid w:val="005545CD"/>
    <w:rsid w:val="005559FD"/>
    <w:rsid w:val="00561299"/>
    <w:rsid w:val="005709D8"/>
    <w:rsid w:val="005712E2"/>
    <w:rsid w:val="00571FE0"/>
    <w:rsid w:val="00572AAE"/>
    <w:rsid w:val="005741A5"/>
    <w:rsid w:val="00576A2C"/>
    <w:rsid w:val="00581B25"/>
    <w:rsid w:val="005835E5"/>
    <w:rsid w:val="005842D0"/>
    <w:rsid w:val="005865F0"/>
    <w:rsid w:val="0058662D"/>
    <w:rsid w:val="00595D11"/>
    <w:rsid w:val="005A44B1"/>
    <w:rsid w:val="005A5FBB"/>
    <w:rsid w:val="005A6383"/>
    <w:rsid w:val="005B0441"/>
    <w:rsid w:val="005B1C2C"/>
    <w:rsid w:val="005B3BF9"/>
    <w:rsid w:val="005B716B"/>
    <w:rsid w:val="005C1722"/>
    <w:rsid w:val="005C2F73"/>
    <w:rsid w:val="005D2238"/>
    <w:rsid w:val="005D33FC"/>
    <w:rsid w:val="005D68A9"/>
    <w:rsid w:val="005E66C7"/>
    <w:rsid w:val="005E72BD"/>
    <w:rsid w:val="005F0B82"/>
    <w:rsid w:val="005F1B10"/>
    <w:rsid w:val="005F50EB"/>
    <w:rsid w:val="00601907"/>
    <w:rsid w:val="00601EFD"/>
    <w:rsid w:val="00602F21"/>
    <w:rsid w:val="00605776"/>
    <w:rsid w:val="00606723"/>
    <w:rsid w:val="0061694F"/>
    <w:rsid w:val="00625BDD"/>
    <w:rsid w:val="00626D5F"/>
    <w:rsid w:val="006302BE"/>
    <w:rsid w:val="00630A0B"/>
    <w:rsid w:val="00631FA7"/>
    <w:rsid w:val="0063309A"/>
    <w:rsid w:val="006350E5"/>
    <w:rsid w:val="006352F2"/>
    <w:rsid w:val="006354BC"/>
    <w:rsid w:val="00635AAB"/>
    <w:rsid w:val="006369EB"/>
    <w:rsid w:val="00636E7A"/>
    <w:rsid w:val="006434E3"/>
    <w:rsid w:val="006509EE"/>
    <w:rsid w:val="00651453"/>
    <w:rsid w:val="00653FE4"/>
    <w:rsid w:val="00654466"/>
    <w:rsid w:val="006570F2"/>
    <w:rsid w:val="00657186"/>
    <w:rsid w:val="00662289"/>
    <w:rsid w:val="006649E4"/>
    <w:rsid w:val="006700E1"/>
    <w:rsid w:val="00671A43"/>
    <w:rsid w:val="00673560"/>
    <w:rsid w:val="00675552"/>
    <w:rsid w:val="00676817"/>
    <w:rsid w:val="006816BD"/>
    <w:rsid w:val="00681BA7"/>
    <w:rsid w:val="0068202B"/>
    <w:rsid w:val="00682EC5"/>
    <w:rsid w:val="00683197"/>
    <w:rsid w:val="0068626C"/>
    <w:rsid w:val="006871E6"/>
    <w:rsid w:val="0069403D"/>
    <w:rsid w:val="006A10DE"/>
    <w:rsid w:val="006A233D"/>
    <w:rsid w:val="006A5357"/>
    <w:rsid w:val="006B05BD"/>
    <w:rsid w:val="006B3051"/>
    <w:rsid w:val="006B36F7"/>
    <w:rsid w:val="006B4E98"/>
    <w:rsid w:val="006B5B6C"/>
    <w:rsid w:val="006B6ABA"/>
    <w:rsid w:val="006C2019"/>
    <w:rsid w:val="006C4733"/>
    <w:rsid w:val="006C726F"/>
    <w:rsid w:val="006C7884"/>
    <w:rsid w:val="006D0416"/>
    <w:rsid w:val="006D161C"/>
    <w:rsid w:val="006D1C98"/>
    <w:rsid w:val="006D42F1"/>
    <w:rsid w:val="006D5F59"/>
    <w:rsid w:val="006E47D9"/>
    <w:rsid w:val="006E4FAC"/>
    <w:rsid w:val="006E558D"/>
    <w:rsid w:val="006E59D5"/>
    <w:rsid w:val="006E5EA1"/>
    <w:rsid w:val="006F5A06"/>
    <w:rsid w:val="006F7304"/>
    <w:rsid w:val="00702601"/>
    <w:rsid w:val="007028B6"/>
    <w:rsid w:val="00702EE8"/>
    <w:rsid w:val="00704466"/>
    <w:rsid w:val="007102C3"/>
    <w:rsid w:val="007120FF"/>
    <w:rsid w:val="007142EB"/>
    <w:rsid w:val="0071503A"/>
    <w:rsid w:val="00716E66"/>
    <w:rsid w:val="007177D4"/>
    <w:rsid w:val="007238B1"/>
    <w:rsid w:val="00727134"/>
    <w:rsid w:val="00731390"/>
    <w:rsid w:val="007319CF"/>
    <w:rsid w:val="007322DA"/>
    <w:rsid w:val="0073620E"/>
    <w:rsid w:val="00740599"/>
    <w:rsid w:val="00743297"/>
    <w:rsid w:val="00743E43"/>
    <w:rsid w:val="00744277"/>
    <w:rsid w:val="00745D93"/>
    <w:rsid w:val="00746431"/>
    <w:rsid w:val="007537F9"/>
    <w:rsid w:val="00764FEB"/>
    <w:rsid w:val="00766415"/>
    <w:rsid w:val="0076712A"/>
    <w:rsid w:val="00770B41"/>
    <w:rsid w:val="00771BAC"/>
    <w:rsid w:val="00772066"/>
    <w:rsid w:val="00776383"/>
    <w:rsid w:val="00776763"/>
    <w:rsid w:val="00777AF6"/>
    <w:rsid w:val="00787CE1"/>
    <w:rsid w:val="0079096C"/>
    <w:rsid w:val="007925FF"/>
    <w:rsid w:val="00793ECB"/>
    <w:rsid w:val="00794C28"/>
    <w:rsid w:val="007A7368"/>
    <w:rsid w:val="007B3F68"/>
    <w:rsid w:val="007B4F59"/>
    <w:rsid w:val="007B52EE"/>
    <w:rsid w:val="007B66A1"/>
    <w:rsid w:val="007C1614"/>
    <w:rsid w:val="007C169F"/>
    <w:rsid w:val="007C1940"/>
    <w:rsid w:val="007C2A7F"/>
    <w:rsid w:val="007C3D71"/>
    <w:rsid w:val="007D1157"/>
    <w:rsid w:val="007D176F"/>
    <w:rsid w:val="007D3295"/>
    <w:rsid w:val="007D5869"/>
    <w:rsid w:val="007D681B"/>
    <w:rsid w:val="007E164D"/>
    <w:rsid w:val="007E6DDB"/>
    <w:rsid w:val="007E79B0"/>
    <w:rsid w:val="007F508D"/>
    <w:rsid w:val="007F72BC"/>
    <w:rsid w:val="007F7441"/>
    <w:rsid w:val="00806925"/>
    <w:rsid w:val="00810424"/>
    <w:rsid w:val="008111B8"/>
    <w:rsid w:val="00811A74"/>
    <w:rsid w:val="008145BD"/>
    <w:rsid w:val="0081563C"/>
    <w:rsid w:val="00816C98"/>
    <w:rsid w:val="008210CA"/>
    <w:rsid w:val="0082169F"/>
    <w:rsid w:val="008217A0"/>
    <w:rsid w:val="0082454B"/>
    <w:rsid w:val="008247DE"/>
    <w:rsid w:val="00824B1D"/>
    <w:rsid w:val="00831647"/>
    <w:rsid w:val="00832E25"/>
    <w:rsid w:val="00836752"/>
    <w:rsid w:val="00844B19"/>
    <w:rsid w:val="00844EEF"/>
    <w:rsid w:val="00850BBA"/>
    <w:rsid w:val="00851560"/>
    <w:rsid w:val="00852285"/>
    <w:rsid w:val="008523E7"/>
    <w:rsid w:val="008553A8"/>
    <w:rsid w:val="00861153"/>
    <w:rsid w:val="00863E5C"/>
    <w:rsid w:val="00867909"/>
    <w:rsid w:val="008679AF"/>
    <w:rsid w:val="008738E6"/>
    <w:rsid w:val="00874499"/>
    <w:rsid w:val="008753A4"/>
    <w:rsid w:val="00880094"/>
    <w:rsid w:val="008803F3"/>
    <w:rsid w:val="00882512"/>
    <w:rsid w:val="00882569"/>
    <w:rsid w:val="00886123"/>
    <w:rsid w:val="0089063E"/>
    <w:rsid w:val="00896CCE"/>
    <w:rsid w:val="008A47CF"/>
    <w:rsid w:val="008A4B9C"/>
    <w:rsid w:val="008B4FD9"/>
    <w:rsid w:val="008B6CD8"/>
    <w:rsid w:val="008B7017"/>
    <w:rsid w:val="008B7959"/>
    <w:rsid w:val="008C0AEF"/>
    <w:rsid w:val="008D3BEB"/>
    <w:rsid w:val="008D40B5"/>
    <w:rsid w:val="008D55C3"/>
    <w:rsid w:val="008D77B3"/>
    <w:rsid w:val="008E1D76"/>
    <w:rsid w:val="008E6357"/>
    <w:rsid w:val="008E6E03"/>
    <w:rsid w:val="008E73E4"/>
    <w:rsid w:val="008E7F16"/>
    <w:rsid w:val="008F05DA"/>
    <w:rsid w:val="008F160B"/>
    <w:rsid w:val="0090102A"/>
    <w:rsid w:val="00910640"/>
    <w:rsid w:val="009118F0"/>
    <w:rsid w:val="00920A8D"/>
    <w:rsid w:val="00921A0A"/>
    <w:rsid w:val="009249AD"/>
    <w:rsid w:val="0093405E"/>
    <w:rsid w:val="00934A0F"/>
    <w:rsid w:val="009413A4"/>
    <w:rsid w:val="00942F6F"/>
    <w:rsid w:val="00950581"/>
    <w:rsid w:val="0095135F"/>
    <w:rsid w:val="009604E8"/>
    <w:rsid w:val="009626C9"/>
    <w:rsid w:val="0096325E"/>
    <w:rsid w:val="0096361F"/>
    <w:rsid w:val="00970B28"/>
    <w:rsid w:val="009712E9"/>
    <w:rsid w:val="0097256B"/>
    <w:rsid w:val="00972E7E"/>
    <w:rsid w:val="0097599B"/>
    <w:rsid w:val="0097617A"/>
    <w:rsid w:val="00982154"/>
    <w:rsid w:val="009872E2"/>
    <w:rsid w:val="00990DBB"/>
    <w:rsid w:val="00992B67"/>
    <w:rsid w:val="0099482A"/>
    <w:rsid w:val="009A5E21"/>
    <w:rsid w:val="009B2F81"/>
    <w:rsid w:val="009B363F"/>
    <w:rsid w:val="009B3904"/>
    <w:rsid w:val="009B4BFC"/>
    <w:rsid w:val="009C47A8"/>
    <w:rsid w:val="009C58B6"/>
    <w:rsid w:val="009C7D5E"/>
    <w:rsid w:val="009D7726"/>
    <w:rsid w:val="009E0137"/>
    <w:rsid w:val="009E2712"/>
    <w:rsid w:val="009F30B6"/>
    <w:rsid w:val="009F5069"/>
    <w:rsid w:val="009F52E7"/>
    <w:rsid w:val="009F6121"/>
    <w:rsid w:val="009F7E83"/>
    <w:rsid w:val="00A038F0"/>
    <w:rsid w:val="00A04704"/>
    <w:rsid w:val="00A06475"/>
    <w:rsid w:val="00A078CC"/>
    <w:rsid w:val="00A103DC"/>
    <w:rsid w:val="00A17853"/>
    <w:rsid w:val="00A2163B"/>
    <w:rsid w:val="00A232C2"/>
    <w:rsid w:val="00A2552E"/>
    <w:rsid w:val="00A40FBF"/>
    <w:rsid w:val="00A42ABF"/>
    <w:rsid w:val="00A5087A"/>
    <w:rsid w:val="00A52930"/>
    <w:rsid w:val="00A53B66"/>
    <w:rsid w:val="00A65910"/>
    <w:rsid w:val="00A6756D"/>
    <w:rsid w:val="00A75FDE"/>
    <w:rsid w:val="00A82369"/>
    <w:rsid w:val="00A860D0"/>
    <w:rsid w:val="00A93889"/>
    <w:rsid w:val="00A9578F"/>
    <w:rsid w:val="00A971C8"/>
    <w:rsid w:val="00AA0CA8"/>
    <w:rsid w:val="00AA380A"/>
    <w:rsid w:val="00AA597F"/>
    <w:rsid w:val="00AA5F67"/>
    <w:rsid w:val="00AA616C"/>
    <w:rsid w:val="00AB3698"/>
    <w:rsid w:val="00AC2F7E"/>
    <w:rsid w:val="00AC37B4"/>
    <w:rsid w:val="00AC64F6"/>
    <w:rsid w:val="00AD12FB"/>
    <w:rsid w:val="00AD25A6"/>
    <w:rsid w:val="00AD3268"/>
    <w:rsid w:val="00AD67DE"/>
    <w:rsid w:val="00AD6854"/>
    <w:rsid w:val="00AE39FC"/>
    <w:rsid w:val="00AE762D"/>
    <w:rsid w:val="00AF1C1F"/>
    <w:rsid w:val="00AF255A"/>
    <w:rsid w:val="00AF2EBB"/>
    <w:rsid w:val="00AF5496"/>
    <w:rsid w:val="00AF5970"/>
    <w:rsid w:val="00AF5E52"/>
    <w:rsid w:val="00AF6D80"/>
    <w:rsid w:val="00B00F8A"/>
    <w:rsid w:val="00B04EAA"/>
    <w:rsid w:val="00B0740F"/>
    <w:rsid w:val="00B117D8"/>
    <w:rsid w:val="00B12D7D"/>
    <w:rsid w:val="00B2066A"/>
    <w:rsid w:val="00B30A4D"/>
    <w:rsid w:val="00B32D91"/>
    <w:rsid w:val="00B363C7"/>
    <w:rsid w:val="00B4048D"/>
    <w:rsid w:val="00B422AA"/>
    <w:rsid w:val="00B44E6E"/>
    <w:rsid w:val="00B45B16"/>
    <w:rsid w:val="00B51AF7"/>
    <w:rsid w:val="00B525CD"/>
    <w:rsid w:val="00B60488"/>
    <w:rsid w:val="00B63907"/>
    <w:rsid w:val="00B65070"/>
    <w:rsid w:val="00B66D4C"/>
    <w:rsid w:val="00B675BE"/>
    <w:rsid w:val="00B75E7D"/>
    <w:rsid w:val="00B845C8"/>
    <w:rsid w:val="00B86E49"/>
    <w:rsid w:val="00B874B5"/>
    <w:rsid w:val="00B90632"/>
    <w:rsid w:val="00B90688"/>
    <w:rsid w:val="00B94DA5"/>
    <w:rsid w:val="00BA20D6"/>
    <w:rsid w:val="00BA29A7"/>
    <w:rsid w:val="00BA2EB9"/>
    <w:rsid w:val="00BA367F"/>
    <w:rsid w:val="00BB227C"/>
    <w:rsid w:val="00BB473E"/>
    <w:rsid w:val="00BB4BFB"/>
    <w:rsid w:val="00BC25AA"/>
    <w:rsid w:val="00BC561A"/>
    <w:rsid w:val="00BC63B6"/>
    <w:rsid w:val="00BC718B"/>
    <w:rsid w:val="00BD736B"/>
    <w:rsid w:val="00BE08E9"/>
    <w:rsid w:val="00BF04A0"/>
    <w:rsid w:val="00BF4C51"/>
    <w:rsid w:val="00BF54A6"/>
    <w:rsid w:val="00BF6A30"/>
    <w:rsid w:val="00BF6B32"/>
    <w:rsid w:val="00C0188E"/>
    <w:rsid w:val="00C03B6F"/>
    <w:rsid w:val="00C05FD1"/>
    <w:rsid w:val="00C115B6"/>
    <w:rsid w:val="00C12B8F"/>
    <w:rsid w:val="00C140A6"/>
    <w:rsid w:val="00C155A0"/>
    <w:rsid w:val="00C26349"/>
    <w:rsid w:val="00C26C2D"/>
    <w:rsid w:val="00C26CE5"/>
    <w:rsid w:val="00C32AE3"/>
    <w:rsid w:val="00C34B0A"/>
    <w:rsid w:val="00C3528C"/>
    <w:rsid w:val="00C37035"/>
    <w:rsid w:val="00C40FC2"/>
    <w:rsid w:val="00C417B5"/>
    <w:rsid w:val="00C465E0"/>
    <w:rsid w:val="00C507C6"/>
    <w:rsid w:val="00C52678"/>
    <w:rsid w:val="00C53904"/>
    <w:rsid w:val="00C54A18"/>
    <w:rsid w:val="00C55747"/>
    <w:rsid w:val="00C57496"/>
    <w:rsid w:val="00C57A40"/>
    <w:rsid w:val="00C60EAF"/>
    <w:rsid w:val="00C61B6D"/>
    <w:rsid w:val="00C628F3"/>
    <w:rsid w:val="00C67D0B"/>
    <w:rsid w:val="00C756E6"/>
    <w:rsid w:val="00C8103E"/>
    <w:rsid w:val="00C90DB0"/>
    <w:rsid w:val="00C94C20"/>
    <w:rsid w:val="00C97A2F"/>
    <w:rsid w:val="00CA20BB"/>
    <w:rsid w:val="00CA32D2"/>
    <w:rsid w:val="00CB00EB"/>
    <w:rsid w:val="00CB050A"/>
    <w:rsid w:val="00CB11E8"/>
    <w:rsid w:val="00CB16B6"/>
    <w:rsid w:val="00CB173A"/>
    <w:rsid w:val="00CB3B9F"/>
    <w:rsid w:val="00CC315A"/>
    <w:rsid w:val="00CC670E"/>
    <w:rsid w:val="00CC6DF4"/>
    <w:rsid w:val="00CD18FE"/>
    <w:rsid w:val="00CD1C29"/>
    <w:rsid w:val="00CD7721"/>
    <w:rsid w:val="00CE0F10"/>
    <w:rsid w:val="00CE57C6"/>
    <w:rsid w:val="00CE5B72"/>
    <w:rsid w:val="00CE65BC"/>
    <w:rsid w:val="00CF0CB2"/>
    <w:rsid w:val="00CF123B"/>
    <w:rsid w:val="00CF15A5"/>
    <w:rsid w:val="00CF1A3F"/>
    <w:rsid w:val="00CF6625"/>
    <w:rsid w:val="00CF793B"/>
    <w:rsid w:val="00D02F19"/>
    <w:rsid w:val="00D03817"/>
    <w:rsid w:val="00D133DC"/>
    <w:rsid w:val="00D21BD6"/>
    <w:rsid w:val="00D22236"/>
    <w:rsid w:val="00D24DD8"/>
    <w:rsid w:val="00D33CEC"/>
    <w:rsid w:val="00D34ABB"/>
    <w:rsid w:val="00D34BA8"/>
    <w:rsid w:val="00D359C3"/>
    <w:rsid w:val="00D37163"/>
    <w:rsid w:val="00D50013"/>
    <w:rsid w:val="00D51175"/>
    <w:rsid w:val="00D5248F"/>
    <w:rsid w:val="00D5592B"/>
    <w:rsid w:val="00D55DBF"/>
    <w:rsid w:val="00D61D28"/>
    <w:rsid w:val="00D7015C"/>
    <w:rsid w:val="00D7289A"/>
    <w:rsid w:val="00D91BE5"/>
    <w:rsid w:val="00D942D8"/>
    <w:rsid w:val="00DA1834"/>
    <w:rsid w:val="00DA4573"/>
    <w:rsid w:val="00DB472E"/>
    <w:rsid w:val="00DB634E"/>
    <w:rsid w:val="00DC32D7"/>
    <w:rsid w:val="00DC75B1"/>
    <w:rsid w:val="00DC7DA8"/>
    <w:rsid w:val="00DD0ED0"/>
    <w:rsid w:val="00DD3D75"/>
    <w:rsid w:val="00DD4EA3"/>
    <w:rsid w:val="00DF3714"/>
    <w:rsid w:val="00DF49E0"/>
    <w:rsid w:val="00DF55F2"/>
    <w:rsid w:val="00E0094D"/>
    <w:rsid w:val="00E06036"/>
    <w:rsid w:val="00E10953"/>
    <w:rsid w:val="00E11D4F"/>
    <w:rsid w:val="00E12333"/>
    <w:rsid w:val="00E16A38"/>
    <w:rsid w:val="00E20737"/>
    <w:rsid w:val="00E23388"/>
    <w:rsid w:val="00E244BD"/>
    <w:rsid w:val="00E2642D"/>
    <w:rsid w:val="00E30A38"/>
    <w:rsid w:val="00E3119C"/>
    <w:rsid w:val="00E31A9A"/>
    <w:rsid w:val="00E32896"/>
    <w:rsid w:val="00E40D0D"/>
    <w:rsid w:val="00E42FCF"/>
    <w:rsid w:val="00E55DA1"/>
    <w:rsid w:val="00E6037B"/>
    <w:rsid w:val="00E606CE"/>
    <w:rsid w:val="00E633B7"/>
    <w:rsid w:val="00E73936"/>
    <w:rsid w:val="00E7477A"/>
    <w:rsid w:val="00E83BFB"/>
    <w:rsid w:val="00E84B4C"/>
    <w:rsid w:val="00E853FA"/>
    <w:rsid w:val="00E9417F"/>
    <w:rsid w:val="00E9422C"/>
    <w:rsid w:val="00E9427E"/>
    <w:rsid w:val="00E94D75"/>
    <w:rsid w:val="00E95E59"/>
    <w:rsid w:val="00EA08D9"/>
    <w:rsid w:val="00EA39CE"/>
    <w:rsid w:val="00EA5284"/>
    <w:rsid w:val="00EA54B1"/>
    <w:rsid w:val="00EA59B6"/>
    <w:rsid w:val="00EA6278"/>
    <w:rsid w:val="00EB6DF3"/>
    <w:rsid w:val="00EC275A"/>
    <w:rsid w:val="00EC3D80"/>
    <w:rsid w:val="00EC6146"/>
    <w:rsid w:val="00ED386B"/>
    <w:rsid w:val="00ED7804"/>
    <w:rsid w:val="00EE3854"/>
    <w:rsid w:val="00EE3BDD"/>
    <w:rsid w:val="00EE6442"/>
    <w:rsid w:val="00EF011B"/>
    <w:rsid w:val="00EF654C"/>
    <w:rsid w:val="00EF738F"/>
    <w:rsid w:val="00F00650"/>
    <w:rsid w:val="00F017BB"/>
    <w:rsid w:val="00F06F14"/>
    <w:rsid w:val="00F1081B"/>
    <w:rsid w:val="00F11058"/>
    <w:rsid w:val="00F13DFE"/>
    <w:rsid w:val="00F15018"/>
    <w:rsid w:val="00F15552"/>
    <w:rsid w:val="00F2787B"/>
    <w:rsid w:val="00F27C3E"/>
    <w:rsid w:val="00F27F98"/>
    <w:rsid w:val="00F306ED"/>
    <w:rsid w:val="00F36420"/>
    <w:rsid w:val="00F37C68"/>
    <w:rsid w:val="00F442F3"/>
    <w:rsid w:val="00F5168D"/>
    <w:rsid w:val="00F526B2"/>
    <w:rsid w:val="00F52F4A"/>
    <w:rsid w:val="00F5455F"/>
    <w:rsid w:val="00F55407"/>
    <w:rsid w:val="00F56848"/>
    <w:rsid w:val="00F56BB9"/>
    <w:rsid w:val="00F61F6D"/>
    <w:rsid w:val="00F624CF"/>
    <w:rsid w:val="00F6540D"/>
    <w:rsid w:val="00F65D9B"/>
    <w:rsid w:val="00F717A5"/>
    <w:rsid w:val="00F72DF4"/>
    <w:rsid w:val="00F759F9"/>
    <w:rsid w:val="00F7780F"/>
    <w:rsid w:val="00F7790B"/>
    <w:rsid w:val="00F83BB9"/>
    <w:rsid w:val="00F83F04"/>
    <w:rsid w:val="00F970CB"/>
    <w:rsid w:val="00FA1DC6"/>
    <w:rsid w:val="00FA669B"/>
    <w:rsid w:val="00FA7848"/>
    <w:rsid w:val="00FA7C69"/>
    <w:rsid w:val="00FB54A1"/>
    <w:rsid w:val="00FE2DDA"/>
    <w:rsid w:val="00FE3446"/>
    <w:rsid w:val="00FE3E7F"/>
    <w:rsid w:val="00FE46D7"/>
    <w:rsid w:val="00FF31A0"/>
    <w:rsid w:val="098043DE"/>
    <w:rsid w:val="13F36908"/>
    <w:rsid w:val="1CFB6A16"/>
    <w:rsid w:val="1FEC6E72"/>
    <w:rsid w:val="30B5732A"/>
    <w:rsid w:val="31FECFCB"/>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65CC4A0A-4E16-41C0-A0AE-9E460D17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882512"/>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7D1157"/>
    <w:rPr>
      <w:color w:val="666666"/>
    </w:rPr>
  </w:style>
  <w:style w:type="paragraph" w:styleId="Caption">
    <w:name w:val="caption"/>
    <w:basedOn w:val="Normal"/>
    <w:next w:val="Normal"/>
    <w:uiPriority w:val="35"/>
    <w:unhideWhenUsed/>
    <w:qFormat/>
    <w:rsid w:val="00082DF2"/>
    <w:pPr>
      <w:spacing w:after="200"/>
    </w:pPr>
    <w:rPr>
      <w:i/>
      <w:iCs/>
      <w:color w:val="44546A" w:themeColor="text2"/>
      <w:sz w:val="18"/>
      <w:szCs w:val="18"/>
    </w:rPr>
  </w:style>
  <w:style w:type="character" w:styleId="Mention">
    <w:name w:val="Mention"/>
    <w:basedOn w:val="DefaultParagraphFont"/>
    <w:uiPriority w:val="99"/>
    <w:unhideWhenUsed/>
    <w:rsid w:val="002B0B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2.xml><?xml version="1.0" encoding="utf-8"?>
<ds:datastoreItem xmlns:ds="http://schemas.openxmlformats.org/officeDocument/2006/customXml" ds:itemID="{EDF3A955-648B-4067-90CC-6D0606F2A497}">
  <ds:schemaRefs>
    <ds:schemaRef ds:uri="http://schemas.openxmlformats.org/officeDocument/2006/bibliography"/>
  </ds:schemaRefs>
</ds:datastoreItem>
</file>

<file path=customXml/itemProps3.xml><?xml version="1.0" encoding="utf-8"?>
<ds:datastoreItem xmlns:ds="http://schemas.openxmlformats.org/officeDocument/2006/customXml" ds:itemID="{EA36D687-9AC0-4836-873D-AADA04B60025}">
  <ds:schemaRefs>
    <ds:schemaRef ds:uri="2f282d3b-eb4a-4b09-b61f-b9593442e286"/>
    <ds:schemaRef ds:uri="d8762117-8292-4133-b1c7-eab5c6487cfd"/>
    <ds:schemaRef ds:uri="http://purl.org/dc/dcmitype/"/>
    <ds:schemaRef ds:uri="http://schemas.microsoft.com/sharepoint/v3"/>
    <ds:schemaRef ds:uri="http://schemas.microsoft.com/office/2006/documentManagement/types"/>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s>
</ds:datastoreItem>
</file>

<file path=customXml/itemProps4.xml><?xml version="1.0" encoding="utf-8"?>
<ds:datastoreItem xmlns:ds="http://schemas.openxmlformats.org/officeDocument/2006/customXml" ds:itemID="{2553A56B-D2EA-417D-A7C0-6254C47D7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821</TotalTime>
  <Pages>4</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213</cp:revision>
  <cp:lastPrinted>2025-02-28T09:53:00Z</cp:lastPrinted>
  <dcterms:created xsi:type="dcterms:W3CDTF">2025-03-28T09:31:00Z</dcterms:created>
  <dcterms:modified xsi:type="dcterms:W3CDTF">2025-05-07T13:21:00Z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